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25" w:rsidRPr="0078088F" w:rsidRDefault="00C36A25" w:rsidP="003B2603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8088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Уважаемы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 депутаты!</w:t>
      </w:r>
    </w:p>
    <w:p w:rsidR="00C36A25" w:rsidRPr="0078088F" w:rsidRDefault="00C36A25" w:rsidP="003B2603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8088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Уважаемые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8088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жители и приглашенные сельского поселения!</w:t>
      </w:r>
    </w:p>
    <w:p w:rsidR="00C36A25" w:rsidRPr="0078088F" w:rsidRDefault="00C36A25" w:rsidP="003B2603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36A25" w:rsidRPr="0078088F" w:rsidRDefault="00C36A25" w:rsidP="003B2603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Представляю вашему вниманию доклад об итогах социально-экономического развития сельского поселения за 2015 год.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Главной целью социально-экономической политики, проводимой Администрацией сельского поселения  является обеспечение устойчивого развития территории поселения и последовательное повышение благосостояния его жителей</w:t>
      </w:r>
      <w:r>
        <w:rPr>
          <w:rFonts w:ascii="Times New Roman" w:hAnsi="Times New Roman" w:cs="Times New Roman"/>
          <w:sz w:val="28"/>
          <w:szCs w:val="28"/>
        </w:rPr>
        <w:t xml:space="preserve"> и Октябрьского района</w:t>
      </w:r>
      <w:r w:rsidRPr="0078088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Основные направления социально – экономического развития сельского поселения обуславливаются, прежде всего тремя составляющими: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- улучшение качества жизни жителей;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-обеспечение устойчивого экономического роста,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-развитие местного самоуправления.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B2603">
        <w:rPr>
          <w:rFonts w:ascii="Times New Roman" w:hAnsi="Times New Roman" w:cs="Times New Roman"/>
          <w:b/>
          <w:bCs/>
          <w:sz w:val="28"/>
          <w:szCs w:val="28"/>
        </w:rPr>
        <w:t xml:space="preserve">Краснокутская земля – это, прежде всего люди, которые живут и трудятся на ней.  </w:t>
      </w:r>
      <w:r w:rsidRPr="0078088F">
        <w:rPr>
          <w:rFonts w:ascii="Times New Roman" w:hAnsi="Times New Roman" w:cs="Times New Roman"/>
          <w:sz w:val="28"/>
          <w:szCs w:val="28"/>
        </w:rPr>
        <w:t>Именно поэтому первостепенное значение  мы отдаем улучшению качества жизни населения. Никакой экономический рост невозможен без социального развития территории и удовлетворенности населения качеством жизни.</w:t>
      </w:r>
    </w:p>
    <w:p w:rsidR="00C36A25" w:rsidRDefault="00C36A25" w:rsidP="008B52D2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B52D2">
        <w:rPr>
          <w:rFonts w:ascii="Times New Roman" w:hAnsi="Times New Roman" w:cs="Times New Roman"/>
          <w:sz w:val="28"/>
          <w:szCs w:val="28"/>
        </w:rPr>
        <w:t>В поселении за отчетный период прошло много значимых событий</w:t>
      </w:r>
      <w:r w:rsidRPr="008B52D2">
        <w:rPr>
          <w:rFonts w:ascii="Times New Roman" w:hAnsi="Times New Roman" w:cs="Times New Roman"/>
          <w:color w:val="000000"/>
          <w:sz w:val="28"/>
          <w:szCs w:val="28"/>
        </w:rPr>
        <w:t>. Состоялись выборы Губернатора Ростовской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>, тем самым обеспечена стабильность в области, районе,  поселении. Мы стали духовно богаче. Построена часовня на въезде в хутора Красный Кут,  Новогригорьевка. Установлен поклонный крест в хутор Новопав-ловка. Прошли празднования в хуторах Новопавловка, Калиновка, праздник улицы Чистова хутора Красный Кут. Построена дорога по улице Центральной в хуторе Калиновка. Реализованы местные инициативы. Построена спортивная площадка, футбольное поле улица Заречная хутора Красный Кут, отсыпана дорога хутор Калиновка улицы Придорожная,  Мостовая, улица Кленовая пос. Интернациональный.</w:t>
      </w:r>
    </w:p>
    <w:p w:rsidR="00C36A25" w:rsidRPr="008B52D2" w:rsidRDefault="00C36A25" w:rsidP="008B52D2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Принят главный документ – Бюджет попоселения, бездефицитный.</w:t>
      </w:r>
      <w:r w:rsidRPr="008B52D2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088F">
        <w:rPr>
          <w:rFonts w:ascii="Times New Roman" w:hAnsi="Times New Roman" w:cs="Times New Roman"/>
          <w:b/>
          <w:bCs/>
          <w:sz w:val="28"/>
          <w:szCs w:val="28"/>
        </w:rPr>
        <w:t>В социальной сфере сохраняются позитивные тенденции.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Средний размер пенсии жителей сельского поселения составил 10 270,6 руб. и увеличился в сравнении с прошлым годом на 4 %,  на 7 % ежемесячная денежная выплата инвалидам.</w:t>
      </w:r>
    </w:p>
    <w:p w:rsidR="00C36A25" w:rsidRPr="0078088F" w:rsidRDefault="00C36A25" w:rsidP="00213D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Одним из основных вопросов работы администрации сельского поселения является сохранение и создание рабочих мест.</w:t>
      </w:r>
    </w:p>
    <w:p w:rsidR="00C36A25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Среднемесячная заработная плата работников крупных и средних предприятий поселения выросла на 20,8 %  и составила 30381,1руб.</w:t>
      </w:r>
      <w:r>
        <w:rPr>
          <w:rFonts w:ascii="Times New Roman" w:hAnsi="Times New Roman" w:cs="Times New Roman"/>
          <w:sz w:val="28"/>
          <w:szCs w:val="28"/>
        </w:rPr>
        <w:t>. Бюджетная сфера 18 тыс. рублей, сельское хозяйство 23 тыс. рублей, муниципальные предприятия Краснокутского поселения 17,1 тыс. рублей, распределительный центр 31, 7 тыс. рублей, Сельта 37,5 тыс. рублей.</w:t>
      </w:r>
    </w:p>
    <w:p w:rsidR="00C36A25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Средняя численность работающих на предприятиях поселения 3 060 человек, больше чем в 2014 году на 142 человека.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Количество хозяйствующих субъектов малого и среднего бизнеса 121 предприятие, что больше на 67 предприятий, чем в 2014 году.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Но на сегодня остается проблемным вопрос создания рабочих мест в рамках реализации инвестиционных проектов.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Проекты уже реализованы в хуторах Калиновка, Новогригорьевка, Красный Кут.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8088F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2015 года наблюдается ухудшение показателей занятости: </w:t>
      </w:r>
    </w:p>
    <w:p w:rsidR="00C36A25" w:rsidRDefault="00C36A25" w:rsidP="008B52D2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8088F">
        <w:rPr>
          <w:rFonts w:ascii="Times New Roman" w:hAnsi="Times New Roman" w:cs="Times New Roman"/>
          <w:color w:val="000000"/>
          <w:sz w:val="28"/>
          <w:szCs w:val="28"/>
        </w:rPr>
        <w:t>так 80 человек прошлом году обратилось в Центр занятости  по вопросу трудоустройства, признаны безработными – 26 человек, трудоустроено 62 человека, на учете стоит 18 человек,  количество зарегистрированных безработных увеличилось на 8 человек или 07,7 %, уровень регистрируемой безработицы вырос с 0,5 до 0,7 %.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36A25" w:rsidRPr="003B2603" w:rsidRDefault="00C36A25" w:rsidP="008B52D2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B2603">
        <w:rPr>
          <w:rFonts w:ascii="Times New Roman" w:hAnsi="Times New Roman" w:cs="Times New Roman"/>
          <w:b/>
          <w:bCs/>
          <w:sz w:val="28"/>
          <w:szCs w:val="28"/>
        </w:rPr>
        <w:t>Демографическая ситуация характеризуется снижением как рождаемости, так и смертности населения.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Численность населения на 01 января 2016 года, т. е в 2015 году составила 4762 человека, в 2014 году – 4746, на 16 человек больше, за счет миграции населения. В сравнении с беспрецедентным ростом рождаемости, отмечавшимся в 2014 году, число родившихся за 2015 год снизилось на 9 чел. или 2,3 %. </w:t>
      </w:r>
      <w:r>
        <w:rPr>
          <w:rFonts w:ascii="Times New Roman" w:hAnsi="Times New Roman" w:cs="Times New Roman"/>
          <w:sz w:val="28"/>
          <w:szCs w:val="28"/>
        </w:rPr>
        <w:t xml:space="preserve">Связано это с тем, что  сейчас рожают женщины, родившиеся в 90-ые годы, когда была низкая рождаемость детей. </w:t>
      </w:r>
      <w:r w:rsidRPr="0078088F">
        <w:rPr>
          <w:rFonts w:ascii="Times New Roman" w:hAnsi="Times New Roman" w:cs="Times New Roman"/>
          <w:sz w:val="28"/>
          <w:szCs w:val="28"/>
        </w:rPr>
        <w:t>Всего в сельском поселении родилось 25 детей, при этом по-прежнему отмечается рост числа рождений второго и более детей – на 3 случая или 0,5 %.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Общее количество умерших жителей снизилось на 1-го человека, так в 2015 году умер 61 человек, за аналогичный период 2014 года умерло 62 человека, (за год) 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Естественная убыль населения сельского поселениясоставила 11 человек, на 1 человека или 0,2 % больше, чем в прошлом году.</w:t>
      </w:r>
    </w:p>
    <w:p w:rsidR="00C36A25" w:rsidRPr="0078088F" w:rsidRDefault="00C36A25" w:rsidP="00A6367F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6A25" w:rsidRPr="003B2603" w:rsidRDefault="00C36A25" w:rsidP="008B52D2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260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Обращение граждан.</w:t>
      </w:r>
    </w:p>
    <w:p w:rsidR="00C36A25" w:rsidRPr="003B2603" w:rsidRDefault="00C36A25" w:rsidP="008B52D2">
      <w:pPr>
        <w:pStyle w:val="NoSpacing"/>
        <w:tabs>
          <w:tab w:val="left" w:pos="39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603">
        <w:rPr>
          <w:rFonts w:ascii="Times New Roman" w:hAnsi="Times New Roman" w:cs="Times New Roman"/>
          <w:sz w:val="28"/>
          <w:szCs w:val="28"/>
        </w:rPr>
        <w:t>Главой сельского поселения и специалистамив 2015г.  было осуществлены  ежемесячные  выездные приемы граждан в хуторах сельского поселения, согласно  распоряжений  Главы Краснокутского сельского поселения  № 89 от 01.11.2007г.  и  №  47 от 03.06.2015г. , так  принято на выездных  приемах граждан:</w:t>
      </w:r>
    </w:p>
    <w:p w:rsidR="00C36A25" w:rsidRPr="003B2603" w:rsidRDefault="00C36A25" w:rsidP="008B52D2">
      <w:pPr>
        <w:pStyle w:val="NoSpacing"/>
        <w:tabs>
          <w:tab w:val="left" w:pos="39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603">
        <w:rPr>
          <w:rFonts w:ascii="Times New Roman" w:hAnsi="Times New Roman" w:cs="Times New Roman"/>
          <w:sz w:val="28"/>
          <w:szCs w:val="28"/>
        </w:rPr>
        <w:t xml:space="preserve">         - Главой сельского поселения -36 человек ;</w:t>
      </w:r>
    </w:p>
    <w:p w:rsidR="00C36A25" w:rsidRPr="003B2603" w:rsidRDefault="00C36A25" w:rsidP="008B52D2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603">
        <w:rPr>
          <w:rFonts w:ascii="Times New Roman" w:hAnsi="Times New Roman" w:cs="Times New Roman"/>
          <w:sz w:val="28"/>
          <w:szCs w:val="28"/>
        </w:rPr>
        <w:t xml:space="preserve">         - специалистами сельского поселения – 94 человека.</w:t>
      </w:r>
    </w:p>
    <w:p w:rsidR="00C36A25" w:rsidRPr="003B2603" w:rsidRDefault="00C36A25" w:rsidP="008B52D2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603">
        <w:rPr>
          <w:rFonts w:ascii="Times New Roman" w:hAnsi="Times New Roman" w:cs="Times New Roman"/>
          <w:sz w:val="28"/>
          <w:szCs w:val="28"/>
        </w:rPr>
        <w:t>В Администрации  Краснокутского сельского поселения  прием граждан осуществляется  согласно распоряжения  Главы Краснокутского сельского поселения №  1  от  12 .01.  2015г.  как в приемные  дни,  так и в не приемные,  принято специалистами поселения -  1113 человек.</w:t>
      </w:r>
      <w:r>
        <w:rPr>
          <w:rFonts w:ascii="Times New Roman" w:hAnsi="Times New Roman" w:cs="Times New Roman"/>
          <w:sz w:val="28"/>
          <w:szCs w:val="28"/>
        </w:rPr>
        <w:t xml:space="preserve"> Выдано 2670 справок различного вида, в том числе на уголь, на получение детских пособий, получений субсидий и прочие.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В Администрацию Краснокутского сельского поселения в 2015 года поступило 29 письменных  обращений граждан, что на 4 обращенияменьше по сравнению с аналогичным периодом 2014 года, из них: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-письменных обращений - 27   (2014г.- 31),  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- устных обращений - 2 (2014 г. – 1).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088F">
        <w:rPr>
          <w:rFonts w:ascii="Times New Roman" w:hAnsi="Times New Roman" w:cs="Times New Roman"/>
          <w:sz w:val="28"/>
          <w:szCs w:val="28"/>
          <w:lang w:eastAsia="ru-RU"/>
        </w:rPr>
        <w:t xml:space="preserve">       Анализ обращений, поступивших в 2015году,  показывает, что наибольшее количество обращений поступило по  следующим вопросам: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088F">
        <w:rPr>
          <w:rFonts w:ascii="Times New Roman" w:hAnsi="Times New Roman" w:cs="Times New Roman"/>
          <w:sz w:val="28"/>
          <w:szCs w:val="28"/>
          <w:lang w:eastAsia="ru-RU"/>
        </w:rPr>
        <w:t xml:space="preserve">- благоустройство, содержания домашних животных -13  (10,9%);     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088F">
        <w:rPr>
          <w:rFonts w:ascii="Times New Roman" w:hAnsi="Times New Roman" w:cs="Times New Roman"/>
          <w:sz w:val="28"/>
          <w:szCs w:val="28"/>
          <w:lang w:eastAsia="ru-RU"/>
        </w:rPr>
        <w:t>- газификация, водоснабжение, электроснабжение - 4 (10,4% от общего количества);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088F">
        <w:rPr>
          <w:rFonts w:ascii="Times New Roman" w:hAnsi="Times New Roman" w:cs="Times New Roman"/>
          <w:sz w:val="28"/>
          <w:szCs w:val="28"/>
          <w:lang w:eastAsia="ru-RU"/>
        </w:rPr>
        <w:t>- строительство, ремонт, содержание  дорог - 2 (3,2%);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088F">
        <w:rPr>
          <w:rFonts w:ascii="Times New Roman" w:hAnsi="Times New Roman" w:cs="Times New Roman"/>
          <w:sz w:val="28"/>
          <w:szCs w:val="28"/>
          <w:lang w:eastAsia="ru-RU"/>
        </w:rPr>
        <w:t>- поземельным вопросам - 4 (6,1 %);</w:t>
      </w:r>
    </w:p>
    <w:p w:rsidR="00C36A25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088F">
        <w:rPr>
          <w:rFonts w:ascii="Times New Roman" w:hAnsi="Times New Roman" w:cs="Times New Roman"/>
          <w:sz w:val="28"/>
          <w:szCs w:val="28"/>
          <w:lang w:eastAsia="ru-RU"/>
        </w:rPr>
        <w:t xml:space="preserve">         - по вопросам переселения из ветхого жилья –4 (4,1%)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6A25" w:rsidRDefault="00C36A25" w:rsidP="00A6367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367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Развитие информационных технологий в сфере управления.</w:t>
      </w:r>
    </w:p>
    <w:p w:rsidR="00C36A25" w:rsidRPr="00A6367F" w:rsidRDefault="00C36A25" w:rsidP="00A6367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36A25" w:rsidRPr="008B52D2" w:rsidRDefault="00C36A25" w:rsidP="00A6367F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B52D2">
        <w:rPr>
          <w:rFonts w:ascii="Times New Roman" w:hAnsi="Times New Roman" w:cs="Times New Roman"/>
          <w:color w:val="000000"/>
          <w:sz w:val="28"/>
          <w:szCs w:val="28"/>
        </w:rPr>
        <w:t>В администрации Краснокутского сельского поселения  внедрены  информационные системы требующие подключения к интернету. Обновлена система Интернет, ушли от ЮТК из-за плохой связи.</w:t>
      </w:r>
    </w:p>
    <w:p w:rsidR="00C36A25" w:rsidRPr="0078088F" w:rsidRDefault="00C36A25" w:rsidP="00A6367F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Отсл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8088F">
        <w:rPr>
          <w:rFonts w:ascii="Times New Roman" w:hAnsi="Times New Roman" w:cs="Times New Roman"/>
          <w:sz w:val="28"/>
          <w:szCs w:val="28"/>
        </w:rPr>
        <w:t>живаются сроки  обновления электронных подписей.</w:t>
      </w:r>
    </w:p>
    <w:p w:rsidR="00C36A25" w:rsidRPr="0078088F" w:rsidRDefault="00C36A25" w:rsidP="00A6367F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Ведется работа на сайте электронных услуг. Специалисты администрации  изучают опыт работы  с «Системе исполнения регламентов» и «Государственной информационной системе о государственных и муниципальных платежах» (ГИС ГМП), согласно 210 ФЗ «об организации предоставления государственных и муниципальных услуг» и приказа федерального казначейства №19</w:t>
      </w:r>
      <w:r>
        <w:rPr>
          <w:rFonts w:ascii="Times New Roman" w:hAnsi="Times New Roman" w:cs="Times New Roman"/>
          <w:sz w:val="28"/>
          <w:szCs w:val="28"/>
        </w:rPr>
        <w:t xml:space="preserve">н </w:t>
      </w:r>
      <w:r w:rsidRPr="0078088F">
        <w:rPr>
          <w:rFonts w:ascii="Times New Roman" w:hAnsi="Times New Roman" w:cs="Times New Roman"/>
          <w:sz w:val="28"/>
          <w:szCs w:val="28"/>
        </w:rPr>
        <w:t xml:space="preserve"> «об утверждении порядка ведения государственной информационной системы о государственных и муниципальных платежах».</w:t>
      </w:r>
    </w:p>
    <w:p w:rsidR="00C36A25" w:rsidRPr="0078088F" w:rsidRDefault="00C36A25" w:rsidP="00A6367F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Так, на текущую дату Система исполнения регламентов полностью подключена, начинаем работать.</w:t>
      </w:r>
    </w:p>
    <w:p w:rsidR="00C36A25" w:rsidRPr="0078088F" w:rsidRDefault="00C36A25" w:rsidP="00A6367F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В ГИС ГМП подключено и работаем. До конца 2015 года государственные и региональные информационные системы, работающие через интернет и закрытые каналы связи подключены к Единой системе идентификации и аутентификации (ЕСИА) и попасть в данные системы станет возможно только через ЕСИА. При приеме новых сотрудников, предъявляется требование по регистрации на портале Государственных услуг и прикреплению сотрудника к организации. Регистрацию на портале осуществлять через Многофункциональный центр. </w:t>
      </w:r>
    </w:p>
    <w:p w:rsidR="00C36A25" w:rsidRPr="0078088F" w:rsidRDefault="00C36A25" w:rsidP="00A6367F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Особое внимание  уделяется работе с сайтом, т.к. он являются нашей визитной карточкой в сети Интернет.</w:t>
      </w:r>
    </w:p>
    <w:p w:rsidR="00C36A25" w:rsidRPr="003B2603" w:rsidRDefault="00C36A25" w:rsidP="008B52D2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Нормативно-правовые акты и п</w:t>
      </w:r>
      <w:r w:rsidRPr="003B2603">
        <w:rPr>
          <w:rFonts w:ascii="Times New Roman" w:hAnsi="Times New Roman" w:cs="Times New Roman"/>
          <w:b/>
          <w:bCs/>
          <w:sz w:val="28"/>
          <w:szCs w:val="28"/>
        </w:rPr>
        <w:t>равовая работа  2015 года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За  2015 год в муниципальном образовании «Краснокутское сельское поселение» принято 24 решения Собрания депутатов Краснокутского сельского поселения, из них 5 решений «О внесении изменений и дополнений в решение Собрания депутатов Краснокутского сельского поселения  от 29.01.2015 г. № 78 «О бюджете Краснокутского сельского поселения  Октябрьского района на 2015 год и плановый период 2016 и 2017 годов». 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       В связи с изменениями в законодательстве  было принято Решение Собрания депутатов Краснокутского сельского поселения  от 30.12.2015 № 103 «Об утверждении Правил благоустройства на территории муниципального образования Краснокутское сельское поселение» </w:t>
      </w:r>
    </w:p>
    <w:p w:rsidR="00C36A25" w:rsidRPr="0078088F" w:rsidRDefault="00C36A25" w:rsidP="008B52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   Принято 154 Постановления Администрации Краснокутского сельского поселения по решению вопросов местного значения, 324 распоряжений по текущей работе администрации поселения.</w:t>
      </w:r>
    </w:p>
    <w:p w:rsidR="00C36A25" w:rsidRPr="007C3FCB" w:rsidRDefault="00C36A25" w:rsidP="00104056">
      <w:pPr>
        <w:pStyle w:val="NoSpacing"/>
        <w:spacing w:line="360" w:lineRule="auto"/>
        <w:rPr>
          <w:sz w:val="32"/>
          <w:szCs w:val="32"/>
        </w:rPr>
      </w:pPr>
    </w:p>
    <w:p w:rsidR="00C36A25" w:rsidRPr="003B2603" w:rsidRDefault="00C36A25" w:rsidP="003B2603">
      <w:pPr>
        <w:spacing w:line="360" w:lineRule="auto"/>
        <w:ind w:firstLine="708"/>
        <w:jc w:val="center"/>
        <w:rPr>
          <w:b/>
          <w:bCs/>
          <w:sz w:val="32"/>
          <w:szCs w:val="32"/>
        </w:rPr>
      </w:pPr>
      <w:r w:rsidRPr="003B2603">
        <w:rPr>
          <w:b/>
          <w:bCs/>
          <w:sz w:val="32"/>
          <w:szCs w:val="32"/>
        </w:rPr>
        <w:t xml:space="preserve">Социально-экономическое развитие  </w:t>
      </w:r>
    </w:p>
    <w:p w:rsidR="00C36A25" w:rsidRPr="003B2603" w:rsidRDefault="00C36A25" w:rsidP="003B2603">
      <w:pPr>
        <w:spacing w:line="360" w:lineRule="auto"/>
        <w:ind w:firstLine="708"/>
        <w:jc w:val="center"/>
        <w:rPr>
          <w:b/>
          <w:bCs/>
          <w:sz w:val="32"/>
          <w:szCs w:val="32"/>
        </w:rPr>
      </w:pPr>
      <w:r w:rsidRPr="003B2603">
        <w:rPr>
          <w:b/>
          <w:bCs/>
          <w:sz w:val="32"/>
          <w:szCs w:val="32"/>
        </w:rPr>
        <w:t>за 2015 года.</w:t>
      </w:r>
    </w:p>
    <w:p w:rsidR="00C36A25" w:rsidRPr="007C3FCB" w:rsidRDefault="00C36A25" w:rsidP="003B2603">
      <w:pPr>
        <w:jc w:val="both"/>
        <w:rPr>
          <w:sz w:val="32"/>
          <w:szCs w:val="32"/>
        </w:rPr>
      </w:pPr>
    </w:p>
    <w:p w:rsidR="00C36A25" w:rsidRPr="00C02916" w:rsidRDefault="00C36A25" w:rsidP="00C02916">
      <w:pPr>
        <w:pStyle w:val="NoSpacing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029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основным показателям:</w:t>
      </w:r>
    </w:p>
    <w:p w:rsidR="00C36A25" w:rsidRPr="00C02916" w:rsidRDefault="00C36A25" w:rsidP="00C02916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2916">
        <w:rPr>
          <w:rFonts w:ascii="Times New Roman" w:hAnsi="Times New Roman" w:cs="Times New Roman"/>
          <w:color w:val="000000"/>
          <w:sz w:val="28"/>
          <w:szCs w:val="28"/>
        </w:rPr>
        <w:t xml:space="preserve">     По 2015 года мы имеем положительную динамику по большинству параметров, характеризующих социально-экономическое развитие Краснокутского сельского  поселения, в том числе ключевых.</w:t>
      </w:r>
    </w:p>
    <w:p w:rsidR="00C36A25" w:rsidRPr="00C02916" w:rsidRDefault="00C36A25" w:rsidP="00C02916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2916">
        <w:rPr>
          <w:rFonts w:ascii="Times New Roman" w:hAnsi="Times New Roman" w:cs="Times New Roman"/>
          <w:color w:val="000000"/>
          <w:sz w:val="28"/>
          <w:szCs w:val="28"/>
        </w:rPr>
        <w:t xml:space="preserve">     Производство молока в  КФХ Адаменко В. И. увеличилось на 1,1 % и составило 251,6 тонн, производство мяса за прошлый год составило 7,2 тонны.</w:t>
      </w:r>
    </w:p>
    <w:p w:rsidR="00C36A25" w:rsidRPr="00C02916" w:rsidRDefault="00C36A25" w:rsidP="00C02916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2916">
        <w:rPr>
          <w:rFonts w:ascii="Times New Roman" w:hAnsi="Times New Roman" w:cs="Times New Roman"/>
          <w:color w:val="000000"/>
          <w:sz w:val="28"/>
          <w:szCs w:val="28"/>
        </w:rPr>
        <w:t xml:space="preserve">      Прирост поголовья  крупного рогатого скота составил 1,7 % (112 голов),  в том числе коров - 3,3 % (70 голов). Средняя заработная плата составляет 10 тыс. рублей.</w:t>
      </w:r>
    </w:p>
    <w:p w:rsidR="00C36A25" w:rsidRDefault="00C36A25" w:rsidP="00C02916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35071">
        <w:rPr>
          <w:rFonts w:ascii="Times New Roman" w:hAnsi="Times New Roman" w:cs="Times New Roman"/>
          <w:sz w:val="28"/>
          <w:szCs w:val="28"/>
        </w:rPr>
        <w:t>Главы КФ</w:t>
      </w:r>
      <w:r>
        <w:rPr>
          <w:rFonts w:ascii="Times New Roman" w:hAnsi="Times New Roman" w:cs="Times New Roman"/>
          <w:color w:val="000000"/>
          <w:sz w:val="28"/>
          <w:szCs w:val="28"/>
        </w:rPr>
        <w:t>Х Адаменко В. И.  и Саруханян  А. Ц.  в 2015 получили гранты на развитие животноводства.</w:t>
      </w:r>
    </w:p>
    <w:p w:rsidR="00C36A25" w:rsidRDefault="00C36A25" w:rsidP="00C02916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личных  подсобных хозяйствах  имеется КРС 1267 голов, в том числе 1158 коров, свиней 81 голова, овец и  коз 537 голов,  птицы 12тыс. голов. </w:t>
      </w:r>
    </w:p>
    <w:p w:rsidR="00C36A25" w:rsidRPr="00C02916" w:rsidRDefault="00C36A25" w:rsidP="00C02916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2916">
        <w:rPr>
          <w:rFonts w:ascii="Times New Roman" w:hAnsi="Times New Roman" w:cs="Times New Roman"/>
          <w:color w:val="000000"/>
          <w:sz w:val="28"/>
          <w:szCs w:val="28"/>
        </w:rPr>
        <w:t>На предприятиях сельского хозяйства занято более 1233 человек – 40,3 % всех работающих, это предприятия ООО «Краснокутское» и ООО «Евродон». Среднемесячная заработная плата работников сельхозпредприятий выросла в сравнении с прошлым годом на 10 % и составляет  на отчетную дату -25308,0 руб.</w:t>
      </w:r>
    </w:p>
    <w:p w:rsidR="00C36A25" w:rsidRPr="007C3FCB" w:rsidRDefault="00C36A25" w:rsidP="00C02916">
      <w:pPr>
        <w:spacing w:line="360" w:lineRule="auto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Исполнение бюджета поселения за 2015 год составило по доходам в сумме </w:t>
      </w:r>
      <w:r>
        <w:rPr>
          <w:sz w:val="32"/>
          <w:szCs w:val="32"/>
        </w:rPr>
        <w:t>65 613,7 тыс. рублей, или 10</w:t>
      </w:r>
      <w:r w:rsidRPr="007C3FCB">
        <w:rPr>
          <w:sz w:val="32"/>
          <w:szCs w:val="32"/>
        </w:rPr>
        <w:t>1,0 процент</w:t>
      </w:r>
      <w:r>
        <w:rPr>
          <w:sz w:val="32"/>
          <w:szCs w:val="32"/>
        </w:rPr>
        <w:t>ов</w:t>
      </w:r>
      <w:r w:rsidRPr="007C3FCB">
        <w:rPr>
          <w:sz w:val="32"/>
          <w:szCs w:val="32"/>
        </w:rPr>
        <w:t xml:space="preserve"> к годовому плану, который составляет </w:t>
      </w:r>
      <w:r>
        <w:rPr>
          <w:sz w:val="32"/>
          <w:szCs w:val="32"/>
        </w:rPr>
        <w:t>64 928,0</w:t>
      </w:r>
      <w:r w:rsidRPr="007C3FCB">
        <w:rPr>
          <w:sz w:val="32"/>
          <w:szCs w:val="32"/>
        </w:rPr>
        <w:t xml:space="preserve"> тыс. рублей и по расходам в сумме  </w:t>
      </w:r>
      <w:r>
        <w:rPr>
          <w:sz w:val="32"/>
          <w:szCs w:val="32"/>
        </w:rPr>
        <w:t>70 103,6    тыс. рублей</w:t>
      </w:r>
      <w:r w:rsidRPr="007C3FCB">
        <w:rPr>
          <w:sz w:val="32"/>
          <w:szCs w:val="32"/>
        </w:rPr>
        <w:t xml:space="preserve"> или  </w:t>
      </w:r>
      <w:r>
        <w:rPr>
          <w:sz w:val="32"/>
          <w:szCs w:val="32"/>
        </w:rPr>
        <w:t>97,7</w:t>
      </w:r>
      <w:r w:rsidRPr="007C3FCB">
        <w:rPr>
          <w:sz w:val="32"/>
          <w:szCs w:val="32"/>
        </w:rPr>
        <w:t xml:space="preserve"> процента к годовому плану, который составляет  </w:t>
      </w:r>
      <w:r>
        <w:rPr>
          <w:sz w:val="32"/>
          <w:szCs w:val="32"/>
        </w:rPr>
        <w:t>71 713,4</w:t>
      </w:r>
      <w:r w:rsidRPr="007C3FCB">
        <w:rPr>
          <w:sz w:val="32"/>
          <w:szCs w:val="32"/>
        </w:rPr>
        <w:t xml:space="preserve">  тыс. рублей. Дефицит бюджета составил </w:t>
      </w:r>
      <w:r>
        <w:rPr>
          <w:sz w:val="32"/>
          <w:szCs w:val="32"/>
        </w:rPr>
        <w:t>4 489,9</w:t>
      </w:r>
      <w:r w:rsidRPr="007C3FCB">
        <w:rPr>
          <w:sz w:val="32"/>
          <w:szCs w:val="32"/>
        </w:rPr>
        <w:t xml:space="preserve">  тыс. рублей.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Собственные доходы бюджета поселения исполнены в сумме </w:t>
      </w:r>
      <w:r>
        <w:rPr>
          <w:sz w:val="32"/>
          <w:szCs w:val="32"/>
        </w:rPr>
        <w:t xml:space="preserve">23 379,7 </w:t>
      </w:r>
      <w:r w:rsidRPr="007C3FCB">
        <w:rPr>
          <w:sz w:val="32"/>
          <w:szCs w:val="32"/>
        </w:rPr>
        <w:t xml:space="preserve">тыс. рублей или </w:t>
      </w:r>
      <w:r>
        <w:rPr>
          <w:sz w:val="32"/>
          <w:szCs w:val="32"/>
        </w:rPr>
        <w:t>104,2</w:t>
      </w:r>
      <w:r w:rsidRPr="007C3FCB">
        <w:rPr>
          <w:sz w:val="32"/>
          <w:szCs w:val="32"/>
        </w:rPr>
        <w:t xml:space="preserve"> процента к годовым плановым назначениям, которые составляют </w:t>
      </w:r>
      <w:r>
        <w:rPr>
          <w:sz w:val="32"/>
          <w:szCs w:val="32"/>
        </w:rPr>
        <w:t>22 431,0</w:t>
      </w:r>
      <w:r w:rsidRPr="007C3FCB">
        <w:rPr>
          <w:sz w:val="32"/>
          <w:szCs w:val="32"/>
        </w:rPr>
        <w:t xml:space="preserve"> тыс. рублей. Данный показатель </w:t>
      </w:r>
      <w:r>
        <w:rPr>
          <w:sz w:val="32"/>
          <w:szCs w:val="32"/>
        </w:rPr>
        <w:t xml:space="preserve">меньше уровня </w:t>
      </w:r>
      <w:r w:rsidRPr="007C3FCB">
        <w:rPr>
          <w:sz w:val="32"/>
          <w:szCs w:val="32"/>
        </w:rPr>
        <w:t xml:space="preserve">прошлого года на </w:t>
      </w:r>
      <w:r>
        <w:rPr>
          <w:sz w:val="32"/>
          <w:szCs w:val="32"/>
        </w:rPr>
        <w:t>265,5</w:t>
      </w:r>
      <w:r w:rsidRPr="007C3FCB">
        <w:rPr>
          <w:sz w:val="32"/>
          <w:szCs w:val="32"/>
        </w:rPr>
        <w:t xml:space="preserve"> тыс. рублей.</w:t>
      </w:r>
      <w:r>
        <w:rPr>
          <w:sz w:val="32"/>
          <w:szCs w:val="32"/>
        </w:rPr>
        <w:t xml:space="preserve"> С 1 января 2015 года в бюджет поселения перестали поступать доходы от аренды земельных участков.  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>Структуру доходов Краснокутского сельского поселения составляют: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- налог на доходы физических лиц  </w:t>
      </w:r>
      <w:r>
        <w:rPr>
          <w:sz w:val="32"/>
          <w:szCs w:val="32"/>
        </w:rPr>
        <w:t>16 297,8</w:t>
      </w:r>
      <w:r w:rsidRPr="007C3FCB">
        <w:rPr>
          <w:sz w:val="32"/>
          <w:szCs w:val="32"/>
        </w:rPr>
        <w:t xml:space="preserve"> тыс. рублей или </w:t>
      </w:r>
      <w:r>
        <w:rPr>
          <w:sz w:val="32"/>
          <w:szCs w:val="32"/>
        </w:rPr>
        <w:t>102,6</w:t>
      </w:r>
      <w:r w:rsidRPr="007C3FCB">
        <w:rPr>
          <w:sz w:val="32"/>
          <w:szCs w:val="32"/>
        </w:rPr>
        <w:t xml:space="preserve"> процента к годовым плановым назначениям, которые составляют </w:t>
      </w:r>
      <w:r>
        <w:rPr>
          <w:sz w:val="32"/>
          <w:szCs w:val="32"/>
        </w:rPr>
        <w:t>15 891,7</w:t>
      </w:r>
      <w:r w:rsidRPr="007C3FCB">
        <w:rPr>
          <w:sz w:val="32"/>
          <w:szCs w:val="32"/>
        </w:rPr>
        <w:t xml:space="preserve"> тыс. рублей, данный показатель превышает уровень прошлого года на </w:t>
      </w:r>
      <w:r>
        <w:rPr>
          <w:sz w:val="32"/>
          <w:szCs w:val="32"/>
        </w:rPr>
        <w:t>4 580,4</w:t>
      </w:r>
      <w:r w:rsidRPr="007C3FCB">
        <w:rPr>
          <w:sz w:val="32"/>
          <w:szCs w:val="32"/>
        </w:rPr>
        <w:t xml:space="preserve"> тыс. рублей</w:t>
      </w:r>
      <w:r>
        <w:rPr>
          <w:sz w:val="32"/>
          <w:szCs w:val="32"/>
        </w:rPr>
        <w:t>. НДФЛ является самым стабильным источником поступления доходов во все уровни бюджетных систем, бюджет Краснокутского сельского поселения Октябрьского района - не исключение. Данный налог составляет 69,7 % от общей суммы поступивших доходов поселения в 2015 году</w:t>
      </w:r>
      <w:r w:rsidRPr="007C3FCB">
        <w:rPr>
          <w:sz w:val="32"/>
          <w:szCs w:val="32"/>
        </w:rPr>
        <w:t>;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- акцизы по подакцизным товарам </w:t>
      </w:r>
      <w:r>
        <w:rPr>
          <w:sz w:val="32"/>
          <w:szCs w:val="32"/>
        </w:rPr>
        <w:t>2 716,0</w:t>
      </w:r>
      <w:r w:rsidRPr="007C3FCB">
        <w:rPr>
          <w:sz w:val="32"/>
          <w:szCs w:val="32"/>
        </w:rPr>
        <w:t xml:space="preserve"> тыс. рублей или </w:t>
      </w:r>
      <w:r>
        <w:rPr>
          <w:sz w:val="32"/>
          <w:szCs w:val="32"/>
        </w:rPr>
        <w:t>111,8</w:t>
      </w:r>
      <w:r w:rsidRPr="007C3FCB">
        <w:rPr>
          <w:sz w:val="32"/>
          <w:szCs w:val="32"/>
        </w:rPr>
        <w:t xml:space="preserve"> процента к годовым плановым назначениям, которые составляют 2 430,2 тыс. рублей</w:t>
      </w:r>
      <w:r>
        <w:rPr>
          <w:sz w:val="32"/>
          <w:szCs w:val="32"/>
        </w:rPr>
        <w:t>. Акцизы составляют 11,6 % от общей суммы собственных доходов поселения</w:t>
      </w:r>
      <w:r w:rsidRPr="007C3FCB">
        <w:rPr>
          <w:sz w:val="32"/>
          <w:szCs w:val="32"/>
        </w:rPr>
        <w:t>;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- единый налог, взимаемый в связи с применением упрощенной системы налогообложения  </w:t>
      </w:r>
      <w:r>
        <w:rPr>
          <w:sz w:val="32"/>
          <w:szCs w:val="32"/>
        </w:rPr>
        <w:t>436,7</w:t>
      </w:r>
      <w:r w:rsidRPr="007C3FCB">
        <w:rPr>
          <w:sz w:val="32"/>
          <w:szCs w:val="32"/>
        </w:rPr>
        <w:t xml:space="preserve"> тыс. рублей или </w:t>
      </w:r>
      <w:r>
        <w:rPr>
          <w:sz w:val="32"/>
          <w:szCs w:val="32"/>
        </w:rPr>
        <w:t>150,1</w:t>
      </w:r>
      <w:r w:rsidRPr="007C3FCB">
        <w:rPr>
          <w:sz w:val="32"/>
          <w:szCs w:val="32"/>
        </w:rPr>
        <w:t xml:space="preserve"> процент</w:t>
      </w:r>
      <w:r>
        <w:rPr>
          <w:sz w:val="32"/>
          <w:szCs w:val="32"/>
        </w:rPr>
        <w:t>ов</w:t>
      </w:r>
      <w:r w:rsidRPr="007C3FCB">
        <w:rPr>
          <w:sz w:val="32"/>
          <w:szCs w:val="32"/>
        </w:rPr>
        <w:t xml:space="preserve"> к годовым плановым назначениям, которые составляют 291,0 тыс. рублей</w:t>
      </w:r>
      <w:r>
        <w:rPr>
          <w:sz w:val="32"/>
          <w:szCs w:val="32"/>
        </w:rPr>
        <w:t>. Данный налог составляет 1,9 % от общей суммы собственных доходов поселения</w:t>
      </w:r>
      <w:r w:rsidRPr="007C3FCB">
        <w:rPr>
          <w:sz w:val="32"/>
          <w:szCs w:val="32"/>
        </w:rPr>
        <w:t>;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- единый сельскохозяйственный налог </w:t>
      </w:r>
      <w:r>
        <w:rPr>
          <w:sz w:val="32"/>
          <w:szCs w:val="32"/>
        </w:rPr>
        <w:t>–54,9</w:t>
      </w:r>
      <w:r w:rsidRPr="007C3FCB">
        <w:rPr>
          <w:sz w:val="32"/>
          <w:szCs w:val="32"/>
        </w:rPr>
        <w:t xml:space="preserve"> тыс. рублей или </w:t>
      </w:r>
      <w:r>
        <w:rPr>
          <w:sz w:val="32"/>
          <w:szCs w:val="32"/>
        </w:rPr>
        <w:t>109,8 процентов</w:t>
      </w:r>
      <w:r w:rsidRPr="007C3FCB">
        <w:rPr>
          <w:sz w:val="32"/>
          <w:szCs w:val="32"/>
        </w:rPr>
        <w:t xml:space="preserve"> к годовому плановому назначению, который составляет 50,0 тыс. рублей</w:t>
      </w:r>
      <w:r>
        <w:rPr>
          <w:sz w:val="32"/>
          <w:szCs w:val="32"/>
        </w:rPr>
        <w:t>. Поступление ЕСХН в бюджет поселения составляет 0,2 % от общей суммы собственных доходов</w:t>
      </w:r>
      <w:r w:rsidRPr="007C3FCB">
        <w:rPr>
          <w:sz w:val="32"/>
          <w:szCs w:val="32"/>
        </w:rPr>
        <w:t>;</w:t>
      </w:r>
    </w:p>
    <w:p w:rsidR="00C36A25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- налог на имущество физических лиц </w:t>
      </w:r>
      <w:r>
        <w:rPr>
          <w:sz w:val="32"/>
          <w:szCs w:val="32"/>
        </w:rPr>
        <w:t>–  212,7 тыс. рублей или 39,4 процентов к годовому плановому назначению, который составляет 539,6 тыс. рублей. Поступление налога на имущество физических лиц составляет 0,9 % от общей суммы собственных доходов.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- земельный налог  </w:t>
      </w:r>
      <w:r>
        <w:rPr>
          <w:sz w:val="32"/>
          <w:szCs w:val="32"/>
        </w:rPr>
        <w:t>2 800,6</w:t>
      </w:r>
      <w:r w:rsidRPr="007C3FCB">
        <w:rPr>
          <w:sz w:val="32"/>
          <w:szCs w:val="32"/>
        </w:rPr>
        <w:t xml:space="preserve"> тыс. рублей или </w:t>
      </w:r>
      <w:r>
        <w:rPr>
          <w:sz w:val="32"/>
          <w:szCs w:val="32"/>
        </w:rPr>
        <w:t>110,3 процентов</w:t>
      </w:r>
      <w:r w:rsidRPr="007C3FCB">
        <w:rPr>
          <w:sz w:val="32"/>
          <w:szCs w:val="32"/>
        </w:rPr>
        <w:t xml:space="preserve"> к годовым плановым назначениям, которые составляют </w:t>
      </w:r>
      <w:r>
        <w:rPr>
          <w:sz w:val="32"/>
          <w:szCs w:val="32"/>
        </w:rPr>
        <w:t>2 538,2</w:t>
      </w:r>
      <w:r w:rsidRPr="007C3FCB">
        <w:rPr>
          <w:sz w:val="32"/>
          <w:szCs w:val="32"/>
        </w:rPr>
        <w:t xml:space="preserve"> тыс. рублей, данный показатель превышает уровень аналогичного периода прошлого года на </w:t>
      </w:r>
      <w:r>
        <w:rPr>
          <w:sz w:val="32"/>
          <w:szCs w:val="32"/>
        </w:rPr>
        <w:t>319,2</w:t>
      </w:r>
      <w:r w:rsidRPr="007C3FCB">
        <w:rPr>
          <w:sz w:val="32"/>
          <w:szCs w:val="32"/>
        </w:rPr>
        <w:t xml:space="preserve"> тыс. рублей</w:t>
      </w:r>
      <w:r>
        <w:rPr>
          <w:sz w:val="32"/>
          <w:szCs w:val="32"/>
        </w:rPr>
        <w:t>. Поступление земельного налога составляет 12 % от общей суммы собственных доходов</w:t>
      </w:r>
      <w:r w:rsidRPr="007C3FCB">
        <w:rPr>
          <w:sz w:val="32"/>
          <w:szCs w:val="32"/>
        </w:rPr>
        <w:t>;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- госпошлина </w:t>
      </w:r>
      <w:r>
        <w:rPr>
          <w:sz w:val="32"/>
          <w:szCs w:val="32"/>
        </w:rPr>
        <w:t>28,3</w:t>
      </w:r>
      <w:r w:rsidRPr="007C3FCB">
        <w:rPr>
          <w:sz w:val="32"/>
          <w:szCs w:val="32"/>
        </w:rPr>
        <w:t xml:space="preserve"> тыс. рублей или </w:t>
      </w:r>
      <w:r>
        <w:rPr>
          <w:sz w:val="32"/>
          <w:szCs w:val="32"/>
        </w:rPr>
        <w:t>100,7</w:t>
      </w:r>
      <w:r w:rsidRPr="007C3FCB">
        <w:rPr>
          <w:sz w:val="32"/>
          <w:szCs w:val="32"/>
        </w:rPr>
        <w:t xml:space="preserve"> процента к годовым плановым назначениям, которые составляют 28,1 тыс. рублей</w:t>
      </w:r>
      <w:r>
        <w:rPr>
          <w:sz w:val="32"/>
          <w:szCs w:val="32"/>
        </w:rPr>
        <w:t>.Поступление госпошлины в бюджет поселения составляет 0,1 % от общей суммы собственных доходов</w:t>
      </w:r>
      <w:r w:rsidRPr="007C3FCB">
        <w:rPr>
          <w:sz w:val="32"/>
          <w:szCs w:val="32"/>
        </w:rPr>
        <w:t>;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- арендная имущества </w:t>
      </w:r>
      <w:r>
        <w:rPr>
          <w:sz w:val="32"/>
          <w:szCs w:val="32"/>
        </w:rPr>
        <w:t>756,3</w:t>
      </w:r>
      <w:r w:rsidRPr="007C3FCB">
        <w:rPr>
          <w:sz w:val="32"/>
          <w:szCs w:val="32"/>
        </w:rPr>
        <w:t xml:space="preserve"> тыс. рублей или </w:t>
      </w:r>
      <w:r>
        <w:rPr>
          <w:sz w:val="32"/>
          <w:szCs w:val="32"/>
        </w:rPr>
        <w:t>115,4</w:t>
      </w:r>
      <w:r w:rsidRPr="007C3FCB">
        <w:rPr>
          <w:sz w:val="32"/>
          <w:szCs w:val="32"/>
        </w:rPr>
        <w:t xml:space="preserve"> процента к годовым плановым назначениям, которые составляют </w:t>
      </w:r>
      <w:r>
        <w:rPr>
          <w:sz w:val="32"/>
          <w:szCs w:val="32"/>
        </w:rPr>
        <w:t>655,4</w:t>
      </w:r>
      <w:r w:rsidRPr="007C3FCB">
        <w:rPr>
          <w:sz w:val="32"/>
          <w:szCs w:val="32"/>
        </w:rPr>
        <w:t xml:space="preserve"> тыс. рублей, данный показатель превышает уровень аналогичного периода прошлого года на </w:t>
      </w:r>
      <w:r>
        <w:rPr>
          <w:sz w:val="32"/>
          <w:szCs w:val="32"/>
        </w:rPr>
        <w:t>646,8</w:t>
      </w:r>
      <w:r w:rsidRPr="007C3FCB">
        <w:rPr>
          <w:sz w:val="32"/>
          <w:szCs w:val="32"/>
        </w:rPr>
        <w:t xml:space="preserve"> тыс. рублей</w:t>
      </w:r>
      <w:r>
        <w:rPr>
          <w:sz w:val="32"/>
          <w:szCs w:val="32"/>
        </w:rPr>
        <w:t>. Поступление аренды имущества в бюджет поселения 3,2 % от общей суммы</w:t>
      </w:r>
      <w:r w:rsidRPr="007C3FCB">
        <w:rPr>
          <w:sz w:val="32"/>
          <w:szCs w:val="32"/>
        </w:rPr>
        <w:t>;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- штрафы 5</w:t>
      </w:r>
      <w:r w:rsidRPr="007C3FCB">
        <w:rPr>
          <w:sz w:val="32"/>
          <w:szCs w:val="32"/>
        </w:rPr>
        <w:t xml:space="preserve">0,0 тыс. рублей или </w:t>
      </w:r>
      <w:r>
        <w:rPr>
          <w:sz w:val="32"/>
          <w:szCs w:val="32"/>
        </w:rPr>
        <w:t>735,3</w:t>
      </w:r>
      <w:r w:rsidRPr="007C3FCB">
        <w:rPr>
          <w:sz w:val="32"/>
          <w:szCs w:val="32"/>
        </w:rPr>
        <w:t xml:space="preserve"> процента к годовым плановым назначениям, которые составляют 6,8 тыс. рублей, данный показатель превышает уровень аналогичного периода прошлого года на </w:t>
      </w:r>
      <w:r>
        <w:rPr>
          <w:sz w:val="32"/>
          <w:szCs w:val="32"/>
        </w:rPr>
        <w:t>24,0</w:t>
      </w:r>
      <w:r w:rsidRPr="007C3FCB">
        <w:rPr>
          <w:sz w:val="32"/>
          <w:szCs w:val="32"/>
        </w:rPr>
        <w:t xml:space="preserve"> тыс. рублей.</w:t>
      </w:r>
      <w:r>
        <w:rPr>
          <w:sz w:val="32"/>
          <w:szCs w:val="32"/>
        </w:rPr>
        <w:t xml:space="preserve"> Поступление штрафов в бюджет поселения составляет около 0,1 % от общей суммы собственных доходов.</w:t>
      </w:r>
      <w:bookmarkStart w:id="0" w:name="_GoBack"/>
      <w:bookmarkEnd w:id="0"/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Расходы бюджета </w:t>
      </w:r>
      <w:r>
        <w:rPr>
          <w:sz w:val="32"/>
          <w:szCs w:val="32"/>
        </w:rPr>
        <w:t xml:space="preserve">Краснокутского сельского поселения октябрьского района </w:t>
      </w:r>
      <w:r w:rsidRPr="007C3FCB">
        <w:rPr>
          <w:sz w:val="32"/>
          <w:szCs w:val="32"/>
        </w:rPr>
        <w:t>за 2015 года следующие (по видам расходов):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   - расходы на содержание топливо- энергетического комплекса (содержание </w:t>
      </w:r>
      <w:r>
        <w:rPr>
          <w:sz w:val="32"/>
          <w:szCs w:val="32"/>
        </w:rPr>
        <w:t xml:space="preserve">и ремонт </w:t>
      </w:r>
      <w:r w:rsidRPr="007C3FCB">
        <w:rPr>
          <w:sz w:val="32"/>
          <w:szCs w:val="32"/>
        </w:rPr>
        <w:t xml:space="preserve">МБУ «Эксплуатация и благоустройство») за </w:t>
      </w:r>
      <w:r>
        <w:rPr>
          <w:sz w:val="32"/>
          <w:szCs w:val="32"/>
        </w:rPr>
        <w:t>2015 год</w:t>
      </w:r>
      <w:r w:rsidRPr="007C3FCB">
        <w:rPr>
          <w:sz w:val="32"/>
          <w:szCs w:val="32"/>
        </w:rPr>
        <w:t xml:space="preserve"> составили </w:t>
      </w:r>
      <w:r>
        <w:rPr>
          <w:sz w:val="32"/>
          <w:szCs w:val="32"/>
        </w:rPr>
        <w:t>29 577,8</w:t>
      </w:r>
      <w:r w:rsidRPr="007C3FCB">
        <w:rPr>
          <w:sz w:val="32"/>
          <w:szCs w:val="32"/>
        </w:rPr>
        <w:t xml:space="preserve"> тыс. рублей при плановом показателе </w:t>
      </w:r>
      <w:r>
        <w:rPr>
          <w:sz w:val="32"/>
          <w:szCs w:val="32"/>
        </w:rPr>
        <w:t>29 577,8</w:t>
      </w:r>
      <w:r w:rsidRPr="007C3FCB">
        <w:rPr>
          <w:sz w:val="32"/>
          <w:szCs w:val="32"/>
        </w:rPr>
        <w:t xml:space="preserve"> тыс. рублей или </w:t>
      </w:r>
      <w:r>
        <w:rPr>
          <w:sz w:val="32"/>
          <w:szCs w:val="32"/>
        </w:rPr>
        <w:t>100  процентов</w:t>
      </w:r>
      <w:r w:rsidRPr="007C3FCB">
        <w:rPr>
          <w:sz w:val="32"/>
          <w:szCs w:val="32"/>
        </w:rPr>
        <w:t>;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- расходы по благоустройству территории за </w:t>
      </w:r>
      <w:r>
        <w:rPr>
          <w:sz w:val="32"/>
          <w:szCs w:val="32"/>
        </w:rPr>
        <w:t>12 месяцев</w:t>
      </w:r>
      <w:r w:rsidRPr="007C3FCB">
        <w:rPr>
          <w:sz w:val="32"/>
          <w:szCs w:val="32"/>
        </w:rPr>
        <w:t xml:space="preserve"> 2015 года составили </w:t>
      </w:r>
      <w:r>
        <w:rPr>
          <w:sz w:val="32"/>
          <w:szCs w:val="32"/>
        </w:rPr>
        <w:t>4 985,5</w:t>
      </w:r>
      <w:r w:rsidRPr="007C3FCB">
        <w:rPr>
          <w:sz w:val="32"/>
          <w:szCs w:val="32"/>
        </w:rPr>
        <w:t xml:space="preserve"> тыс. рублей или </w:t>
      </w:r>
      <w:r>
        <w:rPr>
          <w:sz w:val="32"/>
          <w:szCs w:val="32"/>
        </w:rPr>
        <w:t>100 процентов</w:t>
      </w:r>
      <w:r w:rsidRPr="007C3FCB">
        <w:rPr>
          <w:sz w:val="32"/>
          <w:szCs w:val="32"/>
        </w:rPr>
        <w:t xml:space="preserve"> при пл</w:t>
      </w:r>
      <w:r>
        <w:rPr>
          <w:sz w:val="32"/>
          <w:szCs w:val="32"/>
        </w:rPr>
        <w:t>ановом показателе 4 985,5</w:t>
      </w:r>
      <w:r w:rsidRPr="007C3FCB">
        <w:rPr>
          <w:sz w:val="32"/>
          <w:szCs w:val="32"/>
        </w:rPr>
        <w:t xml:space="preserve"> тыс. рублей. Данный показатель больше аналогичного периода прошлого года на 1</w:t>
      </w:r>
      <w:r>
        <w:rPr>
          <w:sz w:val="32"/>
          <w:szCs w:val="32"/>
        </w:rPr>
        <w:t xml:space="preserve"> 277,6 </w:t>
      </w:r>
      <w:r w:rsidRPr="007C3FCB">
        <w:rPr>
          <w:sz w:val="32"/>
          <w:szCs w:val="32"/>
        </w:rPr>
        <w:t>тыс. рублей;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- расходы на содержание учреждений культуры за </w:t>
      </w:r>
      <w:r>
        <w:rPr>
          <w:sz w:val="32"/>
          <w:szCs w:val="32"/>
        </w:rPr>
        <w:t>2015 год</w:t>
      </w:r>
      <w:r w:rsidRPr="007C3FCB">
        <w:rPr>
          <w:sz w:val="32"/>
          <w:szCs w:val="32"/>
        </w:rPr>
        <w:t xml:space="preserve"> исполнены в объеме </w:t>
      </w:r>
      <w:r>
        <w:rPr>
          <w:sz w:val="32"/>
          <w:szCs w:val="32"/>
        </w:rPr>
        <w:t>10 370,1</w:t>
      </w:r>
      <w:r w:rsidRPr="007C3FCB">
        <w:rPr>
          <w:sz w:val="32"/>
          <w:szCs w:val="32"/>
        </w:rPr>
        <w:t xml:space="preserve"> тыс. рублей или </w:t>
      </w:r>
      <w:r>
        <w:rPr>
          <w:sz w:val="32"/>
          <w:szCs w:val="32"/>
        </w:rPr>
        <w:t>100</w:t>
      </w:r>
      <w:r w:rsidRPr="007C3FCB">
        <w:rPr>
          <w:sz w:val="32"/>
          <w:szCs w:val="32"/>
        </w:rPr>
        <w:t xml:space="preserve"> про</w:t>
      </w:r>
      <w:r>
        <w:rPr>
          <w:sz w:val="32"/>
          <w:szCs w:val="32"/>
        </w:rPr>
        <w:t>центов</w:t>
      </w:r>
      <w:r w:rsidRPr="007C3FCB">
        <w:rPr>
          <w:sz w:val="32"/>
          <w:szCs w:val="32"/>
        </w:rPr>
        <w:t xml:space="preserve"> к годовому плану, который составляет </w:t>
      </w:r>
      <w:r>
        <w:rPr>
          <w:sz w:val="32"/>
          <w:szCs w:val="32"/>
        </w:rPr>
        <w:t>10 370,1</w:t>
      </w:r>
      <w:r w:rsidRPr="007C3FCB">
        <w:rPr>
          <w:sz w:val="32"/>
          <w:szCs w:val="32"/>
        </w:rPr>
        <w:t xml:space="preserve"> тыс. рублей. Данный показатель превышает уровень аналогичного периода прошлого года на </w:t>
      </w:r>
      <w:r>
        <w:rPr>
          <w:sz w:val="32"/>
          <w:szCs w:val="32"/>
        </w:rPr>
        <w:t>4 387,6</w:t>
      </w:r>
      <w:r w:rsidRPr="007C3FCB">
        <w:rPr>
          <w:sz w:val="32"/>
          <w:szCs w:val="32"/>
        </w:rPr>
        <w:t xml:space="preserve"> тыс. рублей.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7C3FCB">
        <w:rPr>
          <w:sz w:val="32"/>
          <w:szCs w:val="32"/>
        </w:rPr>
        <w:t xml:space="preserve"> Общегосударственные вопросы за </w:t>
      </w:r>
      <w:r>
        <w:rPr>
          <w:sz w:val="32"/>
          <w:szCs w:val="32"/>
        </w:rPr>
        <w:t>2015 год</w:t>
      </w:r>
      <w:r w:rsidRPr="007C3FCB">
        <w:rPr>
          <w:sz w:val="32"/>
          <w:szCs w:val="32"/>
        </w:rPr>
        <w:t xml:space="preserve"> составили     </w:t>
      </w:r>
      <w:r>
        <w:rPr>
          <w:sz w:val="32"/>
          <w:szCs w:val="32"/>
        </w:rPr>
        <w:t>6 867,9</w:t>
      </w:r>
      <w:r w:rsidRPr="007C3FCB">
        <w:rPr>
          <w:sz w:val="32"/>
          <w:szCs w:val="32"/>
        </w:rPr>
        <w:t xml:space="preserve"> тыс. рублей или  </w:t>
      </w:r>
      <w:r>
        <w:rPr>
          <w:sz w:val="32"/>
          <w:szCs w:val="32"/>
        </w:rPr>
        <w:t>100</w:t>
      </w:r>
      <w:r w:rsidRPr="007C3FCB">
        <w:rPr>
          <w:sz w:val="32"/>
          <w:szCs w:val="32"/>
        </w:rPr>
        <w:t xml:space="preserve"> процентов к годовому плану, который составляет </w:t>
      </w:r>
      <w:r>
        <w:rPr>
          <w:sz w:val="32"/>
          <w:szCs w:val="32"/>
        </w:rPr>
        <w:t>6 867,9</w:t>
      </w:r>
      <w:r w:rsidRPr="007C3FCB">
        <w:rPr>
          <w:sz w:val="32"/>
          <w:szCs w:val="32"/>
        </w:rPr>
        <w:t xml:space="preserve"> тыс. руб., из них: расходы на оплату труда с начислениями составили </w:t>
      </w:r>
      <w:r>
        <w:rPr>
          <w:sz w:val="32"/>
          <w:szCs w:val="32"/>
        </w:rPr>
        <w:t>3 817,8</w:t>
      </w:r>
      <w:r w:rsidRPr="007C3FCB">
        <w:rPr>
          <w:sz w:val="32"/>
          <w:szCs w:val="32"/>
        </w:rPr>
        <w:t xml:space="preserve"> тыс. рублей. </w:t>
      </w:r>
    </w:p>
    <w:p w:rsidR="00C36A25" w:rsidRPr="007C3FCB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Кредиторская задолженность за 2015 год отсутствует.</w:t>
      </w:r>
    </w:p>
    <w:p w:rsidR="00C36A25" w:rsidRPr="00635761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635761">
        <w:rPr>
          <w:sz w:val="32"/>
          <w:szCs w:val="32"/>
        </w:rPr>
        <w:t>Бюджетная политика в сферах расходов бюджета поселения направляется на решение социальных и экономических задач поселения, а именно:</w:t>
      </w:r>
    </w:p>
    <w:p w:rsidR="00C36A25" w:rsidRPr="00635761" w:rsidRDefault="00C36A25" w:rsidP="003B2603">
      <w:pPr>
        <w:tabs>
          <w:tab w:val="left" w:pos="709"/>
        </w:tabs>
        <w:spacing w:line="360" w:lineRule="auto"/>
        <w:ind w:firstLine="709"/>
        <w:jc w:val="both"/>
        <w:rPr>
          <w:sz w:val="32"/>
          <w:szCs w:val="32"/>
          <w:highlight w:val="yellow"/>
        </w:rPr>
      </w:pPr>
      <w:r w:rsidRPr="00FA7B13">
        <w:rPr>
          <w:sz w:val="32"/>
          <w:szCs w:val="32"/>
        </w:rPr>
        <w:t xml:space="preserve">- на содержание </w:t>
      </w:r>
      <w:r>
        <w:rPr>
          <w:sz w:val="32"/>
          <w:szCs w:val="32"/>
        </w:rPr>
        <w:t xml:space="preserve">и ремонт автомобильных </w:t>
      </w:r>
      <w:r w:rsidRPr="00FA7B13">
        <w:rPr>
          <w:sz w:val="32"/>
          <w:szCs w:val="32"/>
        </w:rPr>
        <w:t xml:space="preserve">дорог  Краснокутского сельского </w:t>
      </w:r>
      <w:r>
        <w:rPr>
          <w:sz w:val="32"/>
          <w:szCs w:val="32"/>
        </w:rPr>
        <w:t xml:space="preserve">поселения и искусственных сооружений на них </w:t>
      </w:r>
      <w:r w:rsidRPr="00FA7B13">
        <w:rPr>
          <w:sz w:val="32"/>
          <w:szCs w:val="32"/>
        </w:rPr>
        <w:t>9 452,4 тыс. рублей  или 87,6 процентов к годовому плану, который составляет 10 789,4 тыс. рублей</w:t>
      </w:r>
      <w:r>
        <w:rPr>
          <w:sz w:val="32"/>
          <w:szCs w:val="32"/>
        </w:rPr>
        <w:t xml:space="preserve"> (в том числе на ремонт а/дороги по ул. Центральной в х. Калиновка Краснокутского сельского поселения, Октябрьского района, Ростовской области – 7 559,2 тыс. рублей)</w:t>
      </w:r>
      <w:r w:rsidRPr="00FA7B13">
        <w:rPr>
          <w:sz w:val="32"/>
          <w:szCs w:val="32"/>
        </w:rPr>
        <w:t>;</w:t>
      </w:r>
    </w:p>
    <w:p w:rsidR="00C36A25" w:rsidRPr="00FA7B13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FA7B13">
        <w:rPr>
          <w:sz w:val="32"/>
          <w:szCs w:val="32"/>
        </w:rPr>
        <w:t xml:space="preserve"> - на приобретение модульного СК х. Новопавловка 1980,0 тыс. рублей;</w:t>
      </w:r>
    </w:p>
    <w:p w:rsidR="00C36A25" w:rsidRPr="00FA7B13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FA7B13">
        <w:rPr>
          <w:sz w:val="32"/>
          <w:szCs w:val="32"/>
        </w:rPr>
        <w:t xml:space="preserve">- на содержание сетей уличного освещения </w:t>
      </w:r>
      <w:r>
        <w:rPr>
          <w:sz w:val="32"/>
          <w:szCs w:val="32"/>
        </w:rPr>
        <w:t>645,6</w:t>
      </w:r>
      <w:r w:rsidRPr="00FA7B13">
        <w:rPr>
          <w:sz w:val="32"/>
          <w:szCs w:val="32"/>
        </w:rPr>
        <w:t xml:space="preserve"> тыс. рублей или </w:t>
      </w:r>
      <w:r>
        <w:rPr>
          <w:sz w:val="32"/>
          <w:szCs w:val="32"/>
        </w:rPr>
        <w:t>100</w:t>
      </w:r>
      <w:r w:rsidRPr="00FA7B13">
        <w:rPr>
          <w:sz w:val="32"/>
          <w:szCs w:val="32"/>
        </w:rPr>
        <w:t xml:space="preserve"> процентов к годовому плану, который составляет  </w:t>
      </w:r>
      <w:r>
        <w:rPr>
          <w:sz w:val="32"/>
          <w:szCs w:val="32"/>
        </w:rPr>
        <w:t>645,6</w:t>
      </w:r>
      <w:r w:rsidRPr="00FA7B13">
        <w:rPr>
          <w:sz w:val="32"/>
          <w:szCs w:val="32"/>
        </w:rPr>
        <w:t xml:space="preserve"> тыс. рублей;</w:t>
      </w:r>
    </w:p>
    <w:p w:rsidR="00C36A25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 w:rsidRPr="00FA7B13">
        <w:rPr>
          <w:sz w:val="32"/>
          <w:szCs w:val="32"/>
        </w:rPr>
        <w:t xml:space="preserve"> - коммунальные услуги по уличному освещению  </w:t>
      </w:r>
      <w:r>
        <w:rPr>
          <w:sz w:val="32"/>
          <w:szCs w:val="32"/>
        </w:rPr>
        <w:t>1 878,1</w:t>
      </w:r>
      <w:r w:rsidRPr="00FA7B13">
        <w:rPr>
          <w:sz w:val="32"/>
          <w:szCs w:val="32"/>
        </w:rPr>
        <w:t xml:space="preserve"> тыс. рублей или </w:t>
      </w:r>
      <w:r>
        <w:rPr>
          <w:sz w:val="32"/>
          <w:szCs w:val="32"/>
        </w:rPr>
        <w:t>100</w:t>
      </w:r>
      <w:r w:rsidRPr="00FA7B13">
        <w:rPr>
          <w:sz w:val="32"/>
          <w:szCs w:val="32"/>
        </w:rPr>
        <w:t xml:space="preserve"> процентов к годовому плану, который составляет </w:t>
      </w:r>
      <w:r>
        <w:rPr>
          <w:sz w:val="32"/>
          <w:szCs w:val="32"/>
        </w:rPr>
        <w:t>1 878,1</w:t>
      </w:r>
      <w:r w:rsidRPr="00FA7B13">
        <w:rPr>
          <w:sz w:val="32"/>
          <w:szCs w:val="32"/>
        </w:rPr>
        <w:t xml:space="preserve"> тыс. р</w:t>
      </w:r>
      <w:r>
        <w:rPr>
          <w:sz w:val="32"/>
          <w:szCs w:val="32"/>
        </w:rPr>
        <w:t>ублей;</w:t>
      </w:r>
    </w:p>
    <w:p w:rsidR="00C36A25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- капитальный ремонт ГТС руслового водохранилища на р. Аюта в 1,2 км северо-восточнее х. Новогригорьевка Краснокутского сельского поселения Октябрьского района Ростовской области – 5 637,9 тыс. рублей, в том числе из федерального бюджета 3 212,6 тыс. рублей и местного бюджета  2 425,3 тыс. рублей;</w:t>
      </w:r>
    </w:p>
    <w:p w:rsidR="00C36A25" w:rsidRDefault="00C36A25" w:rsidP="003B2603">
      <w:pPr>
        <w:spacing w:line="360" w:lineRule="auto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- очистка ствола скважины для выброса илового осадка от вывалов (металла) и размыв канализационного осадка в сечении горной выработки – 2 325,6 тыс. рублей, в том числе из бюджета Октябрьского района 1 860,5 тыс. рублей и из бюджета поселения 465,1 тыс. рублей;</w:t>
      </w:r>
    </w:p>
    <w:p w:rsidR="00C36A25" w:rsidRPr="0078088F" w:rsidRDefault="00C36A25" w:rsidP="003B2603">
      <w:pPr>
        <w:spacing w:line="360" w:lineRule="auto"/>
        <w:ind w:firstLine="709"/>
        <w:jc w:val="both"/>
      </w:pPr>
      <w:r>
        <w:rPr>
          <w:sz w:val="32"/>
          <w:szCs w:val="32"/>
        </w:rPr>
        <w:t>- подготовка и ликвидационное тампонирование фонтанирующей водоотливной скважины – 4 702,2 тыс. рублей, в том числе из бюджета октябрьского района 3 761,7 тыс. рублей и из бюджета поселения 940,5 тыс. рублей.</w:t>
      </w:r>
    </w:p>
    <w:tbl>
      <w:tblPr>
        <w:tblW w:w="13885" w:type="dxa"/>
        <w:tblInd w:w="-106" w:type="dxa"/>
        <w:tblLook w:val="00A0"/>
      </w:tblPr>
      <w:tblGrid>
        <w:gridCol w:w="3982"/>
        <w:gridCol w:w="2174"/>
        <w:gridCol w:w="7729"/>
      </w:tblGrid>
      <w:tr w:rsidR="00C36A25" w:rsidRPr="0037302A">
        <w:trPr>
          <w:trHeight w:val="843"/>
        </w:trPr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Благоустройство за 2015 год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36A25" w:rsidRPr="0037302A">
        <w:trPr>
          <w:trHeight w:val="410"/>
        </w:trPr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</w:p>
        </w:tc>
      </w:tr>
      <w:tr w:rsidR="00C36A25" w:rsidRPr="0037302A">
        <w:trPr>
          <w:trHeight w:val="900"/>
        </w:trPr>
        <w:tc>
          <w:tcPr>
            <w:tcW w:w="3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Наименование**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Источник финансирования***</w:t>
            </w:r>
          </w:p>
        </w:tc>
        <w:tc>
          <w:tcPr>
            <w:tcW w:w="7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Факт, руб.</w:t>
            </w:r>
          </w:p>
        </w:tc>
      </w:tr>
      <w:tr w:rsidR="00C36A25" w:rsidRPr="0037302A">
        <w:trPr>
          <w:trHeight w:val="80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 по благоустройству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19 677 745</w:t>
            </w:r>
          </w:p>
        </w:tc>
      </w:tr>
      <w:tr w:rsidR="00C36A25" w:rsidRPr="0037302A">
        <w:trPr>
          <w:trHeight w:val="80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104056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Ремонт здания администрации,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с приобретением мебели</w:t>
            </w: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всего,  в т.ч.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1 060 457</w:t>
            </w:r>
          </w:p>
        </w:tc>
      </w:tr>
      <w:tr w:rsidR="00C36A25" w:rsidRPr="0037302A">
        <w:trPr>
          <w:trHeight w:val="80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текущий ремонт здания администрации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774 063,04</w:t>
            </w:r>
          </w:p>
        </w:tc>
      </w:tr>
      <w:tr w:rsidR="00C36A25" w:rsidRPr="0037302A">
        <w:trPr>
          <w:trHeight w:val="80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огнезащитная обработка чердачного помещения здания администрации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9 110,88</w:t>
            </w:r>
          </w:p>
        </w:tc>
      </w:tr>
      <w:tr w:rsidR="00C36A25" w:rsidRPr="0037302A">
        <w:trPr>
          <w:trHeight w:val="53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Приобретение мебели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279 185,00</w:t>
            </w:r>
          </w:p>
        </w:tc>
      </w:tr>
      <w:tr w:rsidR="00C36A25" w:rsidRPr="0037302A">
        <w:trPr>
          <w:trHeight w:val="46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Приобретение 3 жалюзей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7 209,36</w:t>
            </w:r>
          </w:p>
        </w:tc>
      </w:tr>
      <w:tr w:rsidR="00C36A25" w:rsidRPr="0037302A">
        <w:trPr>
          <w:trHeight w:val="8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Противопожарная безопасность, всего, в т.ч.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124 407</w:t>
            </w:r>
          </w:p>
        </w:tc>
      </w:tr>
      <w:tr w:rsidR="00C36A25" w:rsidRPr="0037302A">
        <w:trPr>
          <w:trHeight w:val="8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Противопожарная опашка хуторов Краснокутского сельского поселения (весна-осень)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10 500,00</w:t>
            </w:r>
          </w:p>
        </w:tc>
      </w:tr>
      <w:tr w:rsidR="00C36A25" w:rsidRPr="0037302A">
        <w:trPr>
          <w:trHeight w:val="75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заправка огнетушителей (5 штук)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</w:tr>
      <w:tr w:rsidR="00C36A25" w:rsidRPr="0037302A">
        <w:trPr>
          <w:trHeight w:val="9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содержание, оснащение и организация работы поисково-спасательного подразделения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101 796,00</w:t>
            </w:r>
          </w:p>
        </w:tc>
      </w:tr>
      <w:tr w:rsidR="00C36A25" w:rsidRPr="0037302A">
        <w:trPr>
          <w:trHeight w:val="50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Вывоз ТБО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районные средства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3 518,88</w:t>
            </w:r>
          </w:p>
        </w:tc>
      </w:tr>
      <w:tr w:rsidR="00C36A25" w:rsidRPr="0037302A">
        <w:trPr>
          <w:trHeight w:val="40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Ремонт ГТС всего, в т.ч.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5 715 888</w:t>
            </w:r>
          </w:p>
        </w:tc>
      </w:tr>
      <w:tr w:rsidR="00C36A25" w:rsidRPr="0037302A">
        <w:trPr>
          <w:trHeight w:val="40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 xml:space="preserve">Капитальный ремонт ГТС руслового водохранилища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федеральные средства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3 212 600,00</w:t>
            </w:r>
          </w:p>
        </w:tc>
      </w:tr>
      <w:tr w:rsidR="00C36A25" w:rsidRPr="0037302A">
        <w:trPr>
          <w:trHeight w:val="48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 xml:space="preserve">Капитальный ремонт ГТС руслового водохранилища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районные  средства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1 922 388,00</w:t>
            </w:r>
          </w:p>
        </w:tc>
      </w:tr>
      <w:tr w:rsidR="00C36A25" w:rsidRPr="0037302A">
        <w:trPr>
          <w:trHeight w:val="87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 xml:space="preserve">Капитальный ремонт ГТС руслового водохранилища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502 900,00</w:t>
            </w:r>
          </w:p>
        </w:tc>
      </w:tr>
      <w:tr w:rsidR="00C36A25" w:rsidRPr="0037302A">
        <w:trPr>
          <w:trHeight w:val="91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 xml:space="preserve">Осуществление строительного контроля за капитальным ремонтом ГТС руслового водохранилища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60 000,00</w:t>
            </w:r>
          </w:p>
        </w:tc>
      </w:tr>
      <w:tr w:rsidR="00C36A25" w:rsidRPr="0037302A">
        <w:trPr>
          <w:trHeight w:val="8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 xml:space="preserve">Авторский надзор за выполнением работ на объекте "Капитальный ремонт ГТС руслового водохранилища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18 000,00</w:t>
            </w:r>
          </w:p>
        </w:tc>
      </w:tr>
      <w:tr w:rsidR="00C36A25" w:rsidRPr="0037302A">
        <w:trPr>
          <w:trHeight w:val="617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Содержание дорог, всего, в т.ч.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9 452 436</w:t>
            </w:r>
          </w:p>
        </w:tc>
      </w:tr>
      <w:tr w:rsidR="00C36A25" w:rsidRPr="0037302A">
        <w:trPr>
          <w:trHeight w:val="982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областные средства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191 500,00</w:t>
            </w:r>
          </w:p>
        </w:tc>
      </w:tr>
      <w:tr w:rsidR="00C36A25" w:rsidRPr="0037302A">
        <w:trPr>
          <w:trHeight w:val="86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 xml:space="preserve">Софинансирование на областные средства по ремонту и содержанию автомобильных дорог общего пользования местного значения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17 600,00</w:t>
            </w:r>
          </w:p>
        </w:tc>
      </w:tr>
      <w:tr w:rsidR="00C36A25" w:rsidRPr="0037302A">
        <w:trPr>
          <w:trHeight w:val="584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Грейдирование дорог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8 000,00</w:t>
            </w:r>
          </w:p>
        </w:tc>
      </w:tr>
      <w:tr w:rsidR="00C36A25" w:rsidRPr="0037302A">
        <w:trPr>
          <w:trHeight w:val="55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 xml:space="preserve">Работы по содержанию автомобильных дорог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400 393,99</w:t>
            </w:r>
          </w:p>
        </w:tc>
      </w:tr>
      <w:tr w:rsidR="00C36A25" w:rsidRPr="0037302A">
        <w:trPr>
          <w:trHeight w:val="75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Устройство барьерного ограждения из сборных металлических криволинейных брусьев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358 881,42</w:t>
            </w:r>
          </w:p>
        </w:tc>
      </w:tr>
      <w:tr w:rsidR="00C36A25" w:rsidRPr="0037302A">
        <w:trPr>
          <w:trHeight w:val="464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Нанесение дорожной разметки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184 936,49</w:t>
            </w:r>
          </w:p>
        </w:tc>
      </w:tr>
      <w:tr w:rsidR="00C36A25" w:rsidRPr="0037302A">
        <w:trPr>
          <w:trHeight w:val="56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Установка дорожных знаков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200 995,00</w:t>
            </w:r>
          </w:p>
        </w:tc>
      </w:tr>
      <w:tr w:rsidR="00C36A25" w:rsidRPr="0037302A">
        <w:trPr>
          <w:trHeight w:val="55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Установка столбиков дорожных сигнальных (50 шт.)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26 000,00</w:t>
            </w:r>
          </w:p>
        </w:tc>
      </w:tr>
      <w:tr w:rsidR="00C36A25" w:rsidRPr="0037302A">
        <w:trPr>
          <w:trHeight w:val="559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Установка остановочных павильонов (3 шт.)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222 495,00</w:t>
            </w:r>
          </w:p>
        </w:tc>
      </w:tr>
      <w:tr w:rsidR="00C36A25" w:rsidRPr="0037302A">
        <w:trPr>
          <w:trHeight w:val="81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 xml:space="preserve">Ремонт а/дороги по ул. Центральной в х. Калиновка,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3 416 760,94</w:t>
            </w:r>
          </w:p>
        </w:tc>
      </w:tr>
      <w:tr w:rsidR="00C36A25" w:rsidRPr="0037302A">
        <w:trPr>
          <w:trHeight w:val="602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 xml:space="preserve">Ремонт а/дороги по ул. Центральной в х. Калиновка,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районные средства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4 142 444,67</w:t>
            </w:r>
          </w:p>
        </w:tc>
      </w:tr>
      <w:tr w:rsidR="00C36A25" w:rsidRPr="0037302A">
        <w:trPr>
          <w:trHeight w:val="1233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Составление смет на ремонт а/дорои по ул. Центральной в х. Калиновка, и ремонт а/дороги по ул. Центральной в х. Новопавловка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155 000,00</w:t>
            </w:r>
          </w:p>
        </w:tc>
      </w:tr>
      <w:tr w:rsidR="00C36A25" w:rsidRPr="0037302A">
        <w:trPr>
          <w:trHeight w:val="1153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 xml:space="preserve">Достоверность смет на ремонт а/дороги по ул. Центральной в х. Калиновка, и ремонт а/дороги по ул. Центральной в х. Новопавловка,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30 000,00</w:t>
            </w:r>
          </w:p>
        </w:tc>
      </w:tr>
      <w:tr w:rsidR="00C36A25" w:rsidRPr="0037302A">
        <w:trPr>
          <w:trHeight w:val="115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 xml:space="preserve">Строительный контроль за выполнением работ по объекту: "Работы по содержанию автомобильных дорог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2 926,00</w:t>
            </w:r>
          </w:p>
        </w:tc>
      </w:tr>
      <w:tr w:rsidR="00C36A25" w:rsidRPr="0037302A">
        <w:trPr>
          <w:trHeight w:val="78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 xml:space="preserve">Строительный контроль за выполнением работ по ремонту а/дороги по ул. Центральной в х.Калиновка,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94 503,00</w:t>
            </w:r>
          </w:p>
        </w:tc>
      </w:tr>
      <w:tr w:rsidR="00C36A25" w:rsidRPr="0037302A">
        <w:trPr>
          <w:trHeight w:val="56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Содержание улич. освещения, всего, в т.ч.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743 945</w:t>
            </w:r>
          </w:p>
        </w:tc>
      </w:tr>
      <w:tr w:rsidR="00C36A25" w:rsidRPr="0037302A">
        <w:trPr>
          <w:trHeight w:val="56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ГСМ для генератора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2 323,20</w:t>
            </w:r>
          </w:p>
        </w:tc>
      </w:tr>
      <w:tr w:rsidR="00C36A25" w:rsidRPr="0037302A">
        <w:trPr>
          <w:trHeight w:val="76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 xml:space="preserve">Содержание и текущий ремонт сетей уличного освещения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645 622,00</w:t>
            </w:r>
          </w:p>
        </w:tc>
      </w:tr>
      <w:tr w:rsidR="00C36A25" w:rsidRPr="0037302A">
        <w:trPr>
          <w:trHeight w:val="525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Содержание зеленых насаждений, всего, в т.ч.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2 209 304</w:t>
            </w:r>
          </w:p>
        </w:tc>
      </w:tr>
      <w:tr w:rsidR="00C36A25" w:rsidRPr="0037302A">
        <w:trPr>
          <w:trHeight w:val="525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содержание зеленных насаждений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221 559,00</w:t>
            </w:r>
          </w:p>
        </w:tc>
      </w:tr>
      <w:tr w:rsidR="00C36A25" w:rsidRPr="0037302A">
        <w:trPr>
          <w:trHeight w:val="79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временное трудоустройство рабочих по благоустройству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955 926,76</w:t>
            </w:r>
          </w:p>
        </w:tc>
      </w:tr>
      <w:tr w:rsidR="00C36A25" w:rsidRPr="0037302A">
        <w:trPr>
          <w:trHeight w:val="80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покос сорной растительности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14 000,00</w:t>
            </w:r>
          </w:p>
        </w:tc>
      </w:tr>
      <w:tr w:rsidR="00C36A25" w:rsidRPr="0037302A">
        <w:trPr>
          <w:trHeight w:val="79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Планово-регулярная очистка от ТБО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8 895,11</w:t>
            </w:r>
          </w:p>
        </w:tc>
      </w:tr>
      <w:tr w:rsidR="00C36A25" w:rsidRPr="0037302A">
        <w:trPr>
          <w:trHeight w:val="73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содержание кладбищ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</w:tr>
      <w:tr w:rsidR="00C36A25" w:rsidRPr="0037302A">
        <w:trPr>
          <w:trHeight w:val="51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противоклещевая обработка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33 901,52</w:t>
            </w:r>
          </w:p>
        </w:tc>
      </w:tr>
      <w:tr w:rsidR="00C36A25" w:rsidRPr="0037302A">
        <w:trPr>
          <w:trHeight w:val="75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спиливание аварийных деревьев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442 300</w:t>
            </w:r>
            <w:r w:rsidRPr="0078088F">
              <w:rPr>
                <w:rFonts w:ascii="Arial CYR" w:hAnsi="Arial CYR" w:cs="Arial CYR"/>
                <w:sz w:val="20"/>
                <w:szCs w:val="20"/>
              </w:rPr>
              <w:t>,00</w:t>
            </w:r>
          </w:p>
        </w:tc>
      </w:tr>
      <w:tr w:rsidR="00C36A25" w:rsidRPr="0037302A">
        <w:trPr>
          <w:trHeight w:val="78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отлов бродячих собак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121 500,00</w:t>
            </w:r>
          </w:p>
        </w:tc>
      </w:tr>
      <w:tr w:rsidR="00C36A25" w:rsidRPr="0037302A">
        <w:trPr>
          <w:trHeight w:val="81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приобретение мотокосилок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88 473,00</w:t>
            </w:r>
          </w:p>
        </w:tc>
      </w:tr>
      <w:tr w:rsidR="00C36A25" w:rsidRPr="0037302A">
        <w:trPr>
          <w:trHeight w:val="82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приобретение роторной косилки и навески к косилке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132 000,00</w:t>
            </w:r>
          </w:p>
        </w:tc>
      </w:tr>
      <w:tr w:rsidR="00C36A25" w:rsidRPr="0037302A">
        <w:trPr>
          <w:trHeight w:val="86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Цветы (петунья)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3 729,00</w:t>
            </w:r>
          </w:p>
        </w:tc>
      </w:tr>
      <w:tr w:rsidR="00C36A25" w:rsidRPr="0037302A">
        <w:trPr>
          <w:trHeight w:val="86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ГСМ для косилок и бензопилы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102 197,46</w:t>
            </w:r>
          </w:p>
        </w:tc>
      </w:tr>
      <w:tr w:rsidR="00C36A25" w:rsidRPr="0037302A">
        <w:trPr>
          <w:trHeight w:val="78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запчасти для косилок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102 804,00</w:t>
            </w:r>
          </w:p>
        </w:tc>
      </w:tr>
      <w:tr w:rsidR="00C36A25" w:rsidRPr="0037302A">
        <w:trPr>
          <w:trHeight w:val="80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приобретение новогодних украшений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sz w:val="20"/>
                <w:szCs w:val="20"/>
              </w:rPr>
              <w:t>96 000,00</w:t>
            </w:r>
          </w:p>
        </w:tc>
      </w:tr>
      <w:tr w:rsidR="00C36A25" w:rsidRPr="0037302A">
        <w:trPr>
          <w:trHeight w:val="1020"/>
        </w:trPr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Текущий ремонт памятников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бюджет поселения</w:t>
            </w:r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25" w:rsidRPr="0078088F" w:rsidRDefault="00C36A25" w:rsidP="003B260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8088F">
              <w:rPr>
                <w:rFonts w:ascii="Arial CYR" w:hAnsi="Arial CYR" w:cs="Arial CYR"/>
                <w:b/>
                <w:bCs/>
                <w:sz w:val="20"/>
                <w:szCs w:val="20"/>
              </w:rPr>
              <w:t>249 808,00</w:t>
            </w:r>
          </w:p>
        </w:tc>
      </w:tr>
    </w:tbl>
    <w:p w:rsidR="00C36A25" w:rsidRDefault="00C36A25" w:rsidP="003B2603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6A25" w:rsidRDefault="00C36A25" w:rsidP="003B2603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МБУ-эксплуатация и благоустройство</w:t>
      </w:r>
    </w:p>
    <w:p w:rsidR="00C36A25" w:rsidRPr="004C63D9" w:rsidRDefault="00C36A25" w:rsidP="004C63D9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C63D9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>
        <w:rPr>
          <w:rFonts w:ascii="Times New Roman" w:hAnsi="Times New Roman" w:cs="Times New Roman"/>
          <w:sz w:val="28"/>
          <w:szCs w:val="28"/>
        </w:rPr>
        <w:t>работает стабильно, выполняя поставленные задачи по очистке шахтных вод. Доведенное задание на 2015 год в сумме 29 577, 8 рублей выполнено на 100%. Отремонтирована  иловая скважина, затампанирована 5 –ая скважина.  Силами работников МБУ проведена технологическая подготовка производственного процесса, а также готовность к зиме 2015-2016г. по доведенному заданию за счет собственных сил и средств руководства и работников комплекса, на сумму выполненных работ  более 3 млн. рублей.,  за что всему коллективу без исключения искренние слова благодарности.</w:t>
      </w:r>
    </w:p>
    <w:p w:rsidR="00C36A25" w:rsidRDefault="00C36A25" w:rsidP="004C63D9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36A25" w:rsidRPr="003B2603" w:rsidRDefault="00C36A25" w:rsidP="003B2603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2603">
        <w:rPr>
          <w:rFonts w:ascii="Times New Roman" w:hAnsi="Times New Roman" w:cs="Times New Roman"/>
          <w:b/>
          <w:bCs/>
          <w:sz w:val="28"/>
          <w:szCs w:val="28"/>
        </w:rPr>
        <w:t>МУК «Краснокутский СДК»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36A25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По итогам работы за 2015 год </w:t>
      </w:r>
      <w:r>
        <w:rPr>
          <w:rFonts w:ascii="Times New Roman" w:hAnsi="Times New Roman" w:cs="Times New Roman"/>
          <w:sz w:val="28"/>
          <w:szCs w:val="28"/>
        </w:rPr>
        <w:t xml:space="preserve">коллектив  </w:t>
      </w:r>
      <w:r w:rsidRPr="0078088F">
        <w:rPr>
          <w:rFonts w:ascii="Times New Roman" w:hAnsi="Times New Roman" w:cs="Times New Roman"/>
          <w:sz w:val="28"/>
          <w:szCs w:val="28"/>
        </w:rPr>
        <w:t xml:space="preserve">СДК х. Красный Кут </w:t>
      </w:r>
      <w:r>
        <w:rPr>
          <w:rFonts w:ascii="Times New Roman" w:hAnsi="Times New Roman" w:cs="Times New Roman"/>
          <w:sz w:val="28"/>
          <w:szCs w:val="28"/>
        </w:rPr>
        <w:t>занял второе место среди клубных учреждений О</w:t>
      </w:r>
      <w:r w:rsidRPr="0078088F">
        <w:rPr>
          <w:rFonts w:ascii="Times New Roman" w:hAnsi="Times New Roman" w:cs="Times New Roman"/>
          <w:sz w:val="28"/>
          <w:szCs w:val="28"/>
        </w:rPr>
        <w:t>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78088F">
        <w:rPr>
          <w:rFonts w:ascii="Times New Roman" w:hAnsi="Times New Roman" w:cs="Times New Roman"/>
          <w:sz w:val="28"/>
          <w:szCs w:val="28"/>
        </w:rPr>
        <w:t>награжден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8088F">
        <w:rPr>
          <w:rFonts w:ascii="Times New Roman" w:hAnsi="Times New Roman" w:cs="Times New Roman"/>
          <w:sz w:val="28"/>
          <w:szCs w:val="28"/>
        </w:rPr>
        <w:t xml:space="preserve"> дип</w:t>
      </w:r>
      <w:r>
        <w:rPr>
          <w:rFonts w:ascii="Times New Roman" w:hAnsi="Times New Roman" w:cs="Times New Roman"/>
          <w:sz w:val="28"/>
          <w:szCs w:val="28"/>
        </w:rPr>
        <w:t xml:space="preserve">ломом.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В МУК "Краснокутский  СДК"  по штатному расписанию работает  10 штатных единиц, из них 5 ставок - это руководители  клубных учреждений,  1 ставка -главный бухгалтер и 4 ставки работников культуры.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       В  клубных учреждениях  функционируют 53  клубных формирований, которые посещают 940 участников.</w:t>
      </w:r>
      <w:r w:rsidRPr="0078088F">
        <w:rPr>
          <w:rFonts w:ascii="Times New Roman" w:hAnsi="Times New Roman" w:cs="Times New Roman"/>
          <w:sz w:val="28"/>
          <w:szCs w:val="28"/>
        </w:rPr>
        <w:br/>
        <w:t>СДК х. Красный Кут -14  клубных формирований, 280 участников.</w:t>
      </w:r>
      <w:r w:rsidRPr="0078088F">
        <w:rPr>
          <w:rFonts w:ascii="Times New Roman" w:hAnsi="Times New Roman" w:cs="Times New Roman"/>
          <w:sz w:val="28"/>
          <w:szCs w:val="28"/>
        </w:rPr>
        <w:br/>
        <w:t>СДК п. Интернациональный - 12   клубных формирований, 216 участников.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СК х. Новопавловка  -9   клубных формирований, 135 участников.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 СК х. Калиновка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8088F">
        <w:rPr>
          <w:rFonts w:ascii="Times New Roman" w:hAnsi="Times New Roman" w:cs="Times New Roman"/>
          <w:sz w:val="28"/>
          <w:szCs w:val="28"/>
        </w:rPr>
        <w:t>9  клубных формирований, 156  участников.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СК х. Марьевка  -9    клубных формирований, 153 участников.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 Фонд заработной платы вМУК "Краснокутский СДК" составил на 2015 год составил 2784, 6 тыс.руб.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088F">
        <w:rPr>
          <w:rFonts w:ascii="Times New Roman" w:hAnsi="Times New Roman" w:cs="Times New Roman"/>
          <w:sz w:val="28"/>
          <w:szCs w:val="28"/>
        </w:rPr>
        <w:tab/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       На коммунальные услуги было выделено  358, 7 тыс. руб.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       По факту израсходовано – 244,3 тыс. руб.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 Средняя месячная заработная оплата труда работников культуры  составила 16 645,6 руб.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    За  второе полугодие 2015 года  была  проведена   нижеследующая культурно-массовая работа: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  -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8088F">
        <w:rPr>
          <w:rFonts w:ascii="Times New Roman" w:hAnsi="Times New Roman" w:cs="Times New Roman"/>
          <w:sz w:val="28"/>
          <w:szCs w:val="28"/>
        </w:rPr>
        <w:t xml:space="preserve"> дни летних школьных каникул во всех клубных учреждениях  работали детские площадки, проводились развлекательные программы и конкурсы для детей.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 -культурно-спортивные праздники для детей: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- были организованы показы мультфильмов для детей.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  Были проведены тематические программы для молодёжи  о вреде курения, наркотиков и других вредных привычках.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 В  районном конкурсе «Закулисье» самодеятельный театральный коллектив «Маска» занял   первое место (руководитель Брюховецкая С.Б.).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В  районном конкурсе патриотической песни «Гвоздики Отечества»  вокальный ансамбль  «До-ми-солька» занял второе место.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Хореографический ансамбль «Авантаж» занял третье место в областном фестивале детского творчества «Новое поколение» в городе Ростов – на-Дону.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 Краснокутская   молодёжная команда   КВН «119 маршрут» приняла участие в районном конкурсе команд КВН и заняла почетное второе место.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Творческий коллектив МУК «Краснокутский СДК»   принял участие в районном конкурсе «Сильному государству – здоровое поколение», в  результате которого хореографический коллектив «Авантаж» (рук. Мусаева В.Ш.) занял призовое первое место, а вокалистка Тодорова Анна – второе место.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Молодежная команда х.Красный Кут приняла участие  в районной  игре «Что? Где? Когда?», посвящённой Дню толерантности, где заняла первое  место.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ab/>
        <w:t>В ноябре в СДК х.Красный Кут состоялась конкурсная программа «Супер Бабушка 2015», в которой  приняли участие женщины старшего поколения из хуторов Красный Кут,  Марьевка и п. Интернациональный.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    Театральная студия «Маски» подарила в предновогодние дни  жителям  новый спектакль – музыкальную комедию «Проделки свахи Ханумы», на премьере которой присутствовали СМИ  - телекомпании   «Дон ТР», Южный регион – Инфо, «Видеотон – Каменоломни»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          Заведующая СДК п.Интернациональный  Гаврилова О.И.  признана лучшей по профессии и удостоена чести быть занесённой на районную доску почёта.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          Заведующая СК х. Калиновка Хмара Ж. В.  награждена Благодарственным письмом Главы Администрации Октябрьского района.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ab/>
        <w:t xml:space="preserve">На торжественном мероприятии, посвящённом закрытию Года Молодёжи на Дону, наши работники  культуры  Мусаева В.Ш. и Проничкина И.Ю. были награждены благодарственными письмами за активную жизненную позицию.   </w:t>
      </w:r>
      <w:r w:rsidRPr="0078088F">
        <w:rPr>
          <w:rFonts w:ascii="Times New Roman" w:hAnsi="Times New Roman" w:cs="Times New Roman"/>
          <w:sz w:val="28"/>
          <w:szCs w:val="28"/>
        </w:rPr>
        <w:tab/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     2015 год прошёл на большом творческом подъёме. Все запланированные массовые мероприятия проведены на высоком  профессиональном уровне.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Во втором полугодии была завершена газификация СК х. Калиновка, на которую было выделено из местного бюджета 630 548 руб.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         По программе "Доступная среда" был установлен санузел в СДК х. Красный Кут, стоимость работ составила 335 000 руб.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         По этой же программе была составлена смета на сумму 50 тыс. руб. и пройдена Достоверность ее для следующих работ: замена входных дверей и установка пандуса  на сумму 190 000 руб.</w:t>
      </w:r>
      <w:r w:rsidRPr="0078088F">
        <w:rPr>
          <w:rFonts w:ascii="Times New Roman" w:hAnsi="Times New Roman" w:cs="Times New Roman"/>
          <w:sz w:val="28"/>
          <w:szCs w:val="28"/>
        </w:rPr>
        <w:br/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B2603">
        <w:rPr>
          <w:rFonts w:ascii="Times New Roman" w:hAnsi="Times New Roman" w:cs="Times New Roman"/>
          <w:b/>
          <w:bCs/>
          <w:sz w:val="28"/>
          <w:szCs w:val="28"/>
        </w:rPr>
        <w:t>Отчет по расходам  за 2015 год</w:t>
      </w:r>
      <w:r w:rsidRPr="0078088F">
        <w:rPr>
          <w:rFonts w:ascii="Times New Roman" w:hAnsi="Times New Roman" w:cs="Times New Roman"/>
          <w:sz w:val="28"/>
          <w:szCs w:val="28"/>
        </w:rPr>
        <w:br/>
      </w:r>
      <w:r w:rsidRPr="0078088F">
        <w:rPr>
          <w:rFonts w:ascii="Times New Roman" w:hAnsi="Times New Roman" w:cs="Times New Roman"/>
          <w:sz w:val="28"/>
          <w:szCs w:val="28"/>
        </w:rPr>
        <w:br/>
        <w:t>1. Газификация СК х. Калиновка  - 630 548,28 руб.</w:t>
      </w:r>
      <w:r w:rsidRPr="0078088F">
        <w:rPr>
          <w:rFonts w:ascii="Times New Roman" w:hAnsi="Times New Roman" w:cs="Times New Roman"/>
          <w:sz w:val="28"/>
          <w:szCs w:val="28"/>
        </w:rPr>
        <w:br/>
      </w:r>
      <w:r w:rsidRPr="0078088F">
        <w:rPr>
          <w:rFonts w:ascii="Times New Roman" w:hAnsi="Times New Roman" w:cs="Times New Roman"/>
          <w:sz w:val="28"/>
          <w:szCs w:val="28"/>
        </w:rPr>
        <w:br/>
        <w:t>2. Установка  санузла  в здании СДК х. Красный Кут - 335 000 руб.</w:t>
      </w:r>
      <w:r w:rsidRPr="0078088F">
        <w:rPr>
          <w:rFonts w:ascii="Times New Roman" w:hAnsi="Times New Roman" w:cs="Times New Roman"/>
          <w:sz w:val="28"/>
          <w:szCs w:val="28"/>
        </w:rPr>
        <w:br/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3. Текущий ремонт отопительной системы -555 274руб.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4.Приобретение конструкций из металлопрофиля  (туалет) – 57 000руб.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5. Установка запасных  металлических дверей  - 160 000руб.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Итого: 1 737 795руб.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  <w:u w:val="single"/>
        </w:rPr>
        <w:t>План по платным услугам  на  2015 год</w:t>
      </w:r>
      <w:r w:rsidRPr="0078088F">
        <w:rPr>
          <w:rFonts w:ascii="Times New Roman" w:hAnsi="Times New Roman" w:cs="Times New Roman"/>
          <w:sz w:val="28"/>
          <w:szCs w:val="28"/>
        </w:rPr>
        <w:br/>
        <w:t>по плану – 98 000 руб.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по факту  -98  200 руб.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   На 2016 год работники культуры ставят перед собой следующие задачи: расширить количество участников клубных формирований.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  Больше внимания уделять патриотическому воспитанию и молодым семьям, </w:t>
      </w:r>
      <w:r w:rsidRPr="0078088F">
        <w:rPr>
          <w:rFonts w:ascii="Times New Roman" w:hAnsi="Times New Roman" w:cs="Times New Roman"/>
          <w:sz w:val="28"/>
          <w:szCs w:val="28"/>
        </w:rPr>
        <w:br/>
        <w:t xml:space="preserve">   организовывать проведение праздников улиц и  хуторов. </w:t>
      </w:r>
    </w:p>
    <w:p w:rsidR="00C36A25" w:rsidRPr="00490659" w:rsidRDefault="00C36A25" w:rsidP="00490659">
      <w:pPr>
        <w:pStyle w:val="NoSpacing"/>
        <w:tabs>
          <w:tab w:val="left" w:pos="4533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90659">
        <w:rPr>
          <w:rFonts w:ascii="Times New Roman" w:hAnsi="Times New Roman" w:cs="Times New Roman"/>
          <w:b/>
          <w:bCs/>
          <w:sz w:val="28"/>
          <w:szCs w:val="28"/>
        </w:rPr>
        <w:t>Библиотеки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В состав «Краснокутской Центральной библиотеки поселения»  входит 3 библиотеки, в 2015 году была открыта библиотека в хуторе Новопавловка. В штатах библиотеки трудится 4 человека, 2-е из них на 0,5 ставки. 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color w:val="000000"/>
          <w:sz w:val="28"/>
          <w:szCs w:val="28"/>
        </w:rPr>
        <w:t>Краснокутская библиотека обеспечивает населению доступ к знаниям, информации и культуре.</w:t>
      </w:r>
      <w:r w:rsidRPr="0078088F">
        <w:rPr>
          <w:rFonts w:ascii="Times New Roman" w:hAnsi="Times New Roman" w:cs="Times New Roman"/>
          <w:sz w:val="28"/>
          <w:szCs w:val="28"/>
        </w:rPr>
        <w:t xml:space="preserve">  2015 год был объявлен годом Литературы в России. Весь год библиотеки поселения </w:t>
      </w:r>
      <w:r w:rsidRPr="0078088F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8088F">
        <w:rPr>
          <w:rFonts w:ascii="Times New Roman" w:hAnsi="Times New Roman" w:cs="Times New Roman"/>
          <w:sz w:val="28"/>
          <w:szCs w:val="28"/>
        </w:rPr>
        <w:t xml:space="preserve">работали  по повышению престижа книги и чтения. В рамках года литературы были оформлены книжные выставки, цикл тематических полок, проведены литературные вечера, призванные привлечь внимание читателей к русской и зарубежной литературе. К юбилеям писателей организовывали выставки, проводили мероприятия, для привлечения и более близкого знакомства с творчеством  этих писателей. Так провели такие мероприятия как: Литературный вечер:   «Мне есть, что спеть»  о жизни и творчестве Владимира Высоцкого.  К 120–летию  Сергея Есенина в Краснокутской библиотеке был проведён литературно- музыкальный вечер «Ах, Сергей наш Есенин» 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Литературные вечера к юбилеям  А.Т. Твардоского(105 лет ), К.М. Симонова       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Также в 2015 году отмечалась Великая дата 70-летие Великой  Победы в Великой Отечественной войне. К этому событию было приурочено  много мероприятий. Проведена неделя патриотического воспитания с школьниками и молодёжью. Мероприятие проходило в форме часа мужества  под названием «Пионеры – герои в великой Отечественной войне». Библиотекарями был оформлен стенд архивных документов и фотографий «Наши земляки в Великую Отечественную войну». На оформленном стенде ребята с огромным интересом разглядывали письма военных лет, фотографии, газеты и архивные документы.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Библионочь в этом году была так же приурочена к 70-й годовщине Великой Победы! Был проведён вечер памяти: «Мы помним, мы гордимся!». Каждый год  в канун Дня победы проводим  месячник чтения «Прочти книги о войне». </w:t>
      </w:r>
    </w:p>
    <w:p w:rsidR="00C36A25" w:rsidRPr="0078088F" w:rsidRDefault="00C36A25" w:rsidP="00104056">
      <w:pPr>
        <w:pStyle w:val="NoSpacing"/>
        <w:spacing w:line="36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Благодаря своей доступности, библиотека способствует созданию условий для реализации интеллектуальной свободы, сохранения демократических ценностей и всеобщих гражданских прав, улучшения качества жизни.</w:t>
      </w:r>
      <w:r w:rsidRPr="0078088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C36A25" w:rsidRPr="0078088F" w:rsidRDefault="00C36A25" w:rsidP="00490659">
      <w:pPr>
        <w:pStyle w:val="NoSpacing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20C">
        <w:rPr>
          <w:rFonts w:ascii="Times New Roman" w:hAnsi="Times New Roman" w:cs="Times New Roman"/>
          <w:b/>
          <w:bCs/>
          <w:sz w:val="28"/>
          <w:szCs w:val="28"/>
        </w:rPr>
        <w:t>Молодежь, культур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2720C">
        <w:rPr>
          <w:rFonts w:ascii="Times New Roman" w:hAnsi="Times New Roman" w:cs="Times New Roman"/>
          <w:b/>
          <w:bCs/>
          <w:sz w:val="28"/>
          <w:szCs w:val="28"/>
        </w:rPr>
        <w:t xml:space="preserve"> и спорт.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В результате организационной работы с молодежью в 2015 году  молодежь нашего поселения приняла участие в  многочисленных мероприятиях патриотического, культурно-эстетического характера и здорового образа жизни, которые состояли из конкурсов, акций, соревнований,  встреч, фотоконкурсов, фестивалей, проводимых на территории Краснокутского поселения, Октябрьского района  и Ростовской области.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Всего проведено за год: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-Фестиваль-1; участников 20 человек;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- Конкурсов-15, участников 60 человек;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-Акций-5, участников -30 человек;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- Соревнований 18, участников более 110 человек.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Самыми активными участниками всех мероприятий среди молодежи была молодежь  п. Интернационального и х. Красный Кут. Это: Проничкина Ирина, Фисенко Наталья,  Дурасенко Валерия, Большаков Андрей, Беликов Владимир, Федотенко Инна, Голотина Анастасия и др.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Впервые  наша молодежь приняла участие в игре «Что?Где?Когда?» посвященной Дню толерантности и впервые проводившейся в Октябрьском районе, где заняла первое место.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Спортсмены приняли участие в  «Спартакиады-Дона». Участия в соревнованиях стали   турнир по гиревому спорту и Новогодний турнир по волейболу. Самым популярным  и массовым  видам спорта остается футбол. Футболиста нашего поселения приняли участие в  Открытом чемпионате г. Шахты и Октябрьского района.  Самые активные участники спортивных соревнований :Трюхин Александр, Афонин Евгений, Мок Дмитрий, Бавыка Сергей, Губанов Иван, Овсянников Евгений, Веровский  Александр, Бережок Алексей, Коростылёв Владимир  и братья Верведа Алексей и Максим были поощрены  Благодарностью   Главы Краснокутского сельского поселения.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      С целью обеспечения жильём  молодых семей были признаны  нуждающимися и поставлены на квартирный учёт семья Фисенко в рамках  ФЦП «Жилище на 2011-2015 годы». Всего на учете состоит 7 молодых семей в рамках  ФЦП «Жилище на 2011-2015 годы», семья Бойко, семья Мирзабековых, семья Ляшенко, семья Перцевых, семья Щур, семья Костиных, семья Колединых  и 5  молодых семей в рамках ФЦП « Устойчивое развитие сельских территорий на 2015-2017 годы и на период до 2020 года» семья Проничкиных, семья Фурсовых, семья Степаенко, семья Веровских, семья Репенко Алексея и Елены, семья Репенко Александра и Галины .</w:t>
      </w:r>
    </w:p>
    <w:p w:rsidR="00C36A25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По итогам рейтинга по реализации молодежной политики в Октябрьском районе  за 2015 год Краснокутское сельское поселения заняла 1 место.</w:t>
      </w:r>
    </w:p>
    <w:p w:rsidR="00C36A25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br/>
      </w:r>
      <w:r w:rsidRPr="0078088F">
        <w:rPr>
          <w:rFonts w:ascii="Times New Roman" w:hAnsi="Times New Roman" w:cs="Times New Roman"/>
          <w:sz w:val="28"/>
          <w:szCs w:val="28"/>
        </w:rPr>
        <w:tab/>
        <w:t>В завершении выступления хочу определить основные направления работы.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Сегодня мы вплотную подошли к периоду исполнения бюджета на 2016 год и плановый период 2017 и 2018 годов. Для того чтобы у нас было полное взаимопонимание при принятии тех или иных решений, нам необходимо внимательно изучить  основные направления бюджетной политики  на 2016 год и на плановый период 2017 и 2018 годов, размещенные на официальном сайте Министерства финансов Российской Федерации.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С целью пополнения доходов задачи остаются для нас прежние, но которые необходимо решить: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- повысить собираемость имущественных налогов, усилить работу по  выявлению неучтенных объектов недвижимости, землепользователей, не имеющих правоустанавливающих документов на землю, проведения адресной работы с лицами, уклоняющимися от регистрации прав собственности на объекты недвижимости и земельные участки, оформления бесхозного имущества;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- использовать все резервы пополнения доходной части;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- обеспечить привлечение дополнительных источников доходов за счет расширения перечня платных услуг.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 xml:space="preserve">В настоящее время особенно актуально стоит вопрос повышения эффективности расходования бюджетных средств, использования внутренних резервов и повышения ответственности руководителей бюджетных учреждений.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088F">
        <w:rPr>
          <w:rFonts w:ascii="Times New Roman" w:hAnsi="Times New Roman" w:cs="Times New Roman"/>
          <w:sz w:val="28"/>
          <w:szCs w:val="28"/>
          <w:lang w:eastAsia="ru-RU"/>
        </w:rPr>
        <w:t xml:space="preserve">Основными задачами по повышению эффективности бюджетных расходов на предстоящий период являются: 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088F">
        <w:rPr>
          <w:rFonts w:ascii="Times New Roman" w:hAnsi="Times New Roman" w:cs="Times New Roman"/>
          <w:sz w:val="28"/>
          <w:szCs w:val="28"/>
          <w:lang w:eastAsia="ru-RU"/>
        </w:rPr>
        <w:t>повышение эффективности и результативности имеющихся инструментов программно-целевого управления и бюджетирования, то есть это наши муниципальные программы, в которых должны быть определены приоритеты деятельности. Муниципальные программы должны быть действенным инструментом для достижения поставленных целей, а не просто бумагой. К сожалению, на сегодня в большинстве случаев так и есть.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088F">
        <w:rPr>
          <w:rFonts w:ascii="Times New Roman" w:hAnsi="Times New Roman" w:cs="Times New Roman"/>
          <w:sz w:val="28"/>
          <w:szCs w:val="28"/>
          <w:lang w:eastAsia="ru-RU"/>
        </w:rPr>
        <w:t>Далее, это создание условий для повышения качества предоставления муниципальных услуг. В данном направлении работа должна быть нацелена на создание стимулов для более рационального и экономного использования бюджетных средств. Повышение финансовой ответственности руководителей бюджетных учреждений за неисполнение муниципальных заданий. Согласно действующего законодательства штраф на руководителя за вышеуказанное нарушение составляет до 40,0 тыс.рублей.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088F">
        <w:rPr>
          <w:rFonts w:ascii="Times New Roman" w:hAnsi="Times New Roman" w:cs="Times New Roman"/>
          <w:sz w:val="28"/>
          <w:szCs w:val="28"/>
          <w:lang w:eastAsia="ru-RU"/>
        </w:rPr>
        <w:t>Необходимо работать над повышением эффективности процедур проведения муниципальных закупок, подготовкой конкурсной документации.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088F">
        <w:rPr>
          <w:rFonts w:ascii="Times New Roman" w:hAnsi="Times New Roman" w:cs="Times New Roman"/>
          <w:sz w:val="28"/>
          <w:szCs w:val="28"/>
          <w:lang w:eastAsia="ru-RU"/>
        </w:rPr>
        <w:t>Действенными инструментами повышения эффективности и результативности использования бюджетных средств является предварительный и последующий контроль. Сегодня главные распорядители практически ушли от осуществления предварительного контроля, что недопустимо.</w:t>
      </w:r>
    </w:p>
    <w:p w:rsidR="00C36A25" w:rsidRPr="0078088F" w:rsidRDefault="00C36A25" w:rsidP="0010405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  <w:lang w:eastAsia="ru-RU"/>
        </w:rPr>
        <w:t xml:space="preserve"> Я повторюсь, что в условиях ограниченных финансовых ресурсов, </w:t>
      </w:r>
      <w:r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78088F">
        <w:rPr>
          <w:rFonts w:ascii="Times New Roman" w:hAnsi="Times New Roman" w:cs="Times New Roman"/>
          <w:sz w:val="28"/>
          <w:szCs w:val="28"/>
          <w:lang w:eastAsia="ru-RU"/>
        </w:rPr>
        <w:t xml:space="preserve">на сегодня это реально сложившаяся ситуация, нам </w:t>
      </w:r>
      <w:r w:rsidRPr="0078088F">
        <w:rPr>
          <w:rFonts w:ascii="Times New Roman" w:hAnsi="Times New Roman" w:cs="Times New Roman"/>
          <w:sz w:val="28"/>
          <w:szCs w:val="28"/>
        </w:rPr>
        <w:t xml:space="preserve"> необходимо определить первоочередные расходы предстоящего года и планируемого периода и обеспечить их бюджетными ассигнованиями. </w:t>
      </w:r>
    </w:p>
    <w:p w:rsidR="00C36A25" w:rsidRPr="0078088F" w:rsidRDefault="00C36A25" w:rsidP="00BD63A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Огневу В. Н. –заместителю Главы сельского поселения совместно с ТОСами- активными жителями поселения- внести и реализовать местные инициативы по всем хуторам, учитывая, что на сегодня поступило очень мало предложений </w:t>
      </w:r>
    </w:p>
    <w:p w:rsidR="00C36A25" w:rsidRDefault="00C36A25" w:rsidP="00BD63A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Ведь хороший стимул. 30%  население, в том числе личным участием до 70% муниципальный  фонд района, плюс администрация, плюс спонсоры.</w:t>
      </w:r>
    </w:p>
    <w:p w:rsidR="00C36A25" w:rsidRDefault="00C36A25" w:rsidP="00BD63A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Уже сегодня нужно готовиться к предстоящим выборам в Государственную Думу, выборам депутатов сельского поселения. Главы поселений больше  не избирают, будет назначение по конкурсу.</w:t>
      </w:r>
    </w:p>
    <w:p w:rsidR="00C36A25" w:rsidRDefault="00C36A25" w:rsidP="00BD63A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Постараться реализовать наказы избирателей, первоначальные: строительство дороги по улице Центральной хутора Новопавловка и другие вопросы. Строительство линий электропередач и установка новых трансформаторов, проект линий без реализации 4 года. Инвестор (хозяин) электросетей Росэнерго.</w:t>
      </w:r>
    </w:p>
    <w:p w:rsidR="00C36A25" w:rsidRDefault="00C36A25" w:rsidP="00BD63A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Установить в хуторе Марьевка более мощный трансформатор, чтобы не было перебоев с электричеством,особенно зимой и многое другое.</w:t>
      </w:r>
    </w:p>
    <w:p w:rsidR="00C36A25" w:rsidRDefault="00C36A25" w:rsidP="00BD63A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У нас последний год реализация полномочий Главы сельского поселения – до октября 2016г.</w:t>
      </w:r>
    </w:p>
    <w:p w:rsidR="00C36A25" w:rsidRDefault="00C36A25" w:rsidP="00BD63A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Хочу обратиться ко всем не равнодушным людям, только вместе   мы сможем сделать наши хутора красивее, чище, чтобы нам и нашим гостям было уютно.</w:t>
      </w:r>
    </w:p>
    <w:p w:rsidR="00C36A25" w:rsidRDefault="00C36A25" w:rsidP="00BD63A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Хочу всех поблагодарить за плодотворную совместную работу во благо наших жителей. Пожелать всем крепкого здоровья, благополучия вам и вашим семьям.</w:t>
      </w:r>
    </w:p>
    <w:p w:rsidR="00C36A25" w:rsidRPr="0078088F" w:rsidRDefault="00C36A25" w:rsidP="00BD63A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6A25" w:rsidRPr="0078088F" w:rsidRDefault="00C36A25" w:rsidP="00BD63A6">
      <w:pPr>
        <w:pStyle w:val="NoSpacing"/>
        <w:spacing w:line="360" w:lineRule="auto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  <w:r w:rsidRPr="0078088F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C36A25" w:rsidRPr="0078088F" w:rsidRDefault="00C36A25" w:rsidP="00BD63A6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6A25" w:rsidRPr="0078088F" w:rsidRDefault="00C36A25" w:rsidP="00BD63A6">
      <w:pPr>
        <w:pStyle w:val="NoSpacing"/>
        <w:spacing w:line="360" w:lineRule="auto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</w:p>
    <w:sectPr w:rsidR="00C36A25" w:rsidRPr="0078088F" w:rsidSect="009018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E93AF7"/>
    <w:multiLevelType w:val="hybridMultilevel"/>
    <w:tmpl w:val="DF0C6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0454B53"/>
    <w:multiLevelType w:val="hybridMultilevel"/>
    <w:tmpl w:val="107CD1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>
    <w:nsid w:val="148612F0"/>
    <w:multiLevelType w:val="hybridMultilevel"/>
    <w:tmpl w:val="7EF4B6FE"/>
    <w:lvl w:ilvl="0" w:tplc="48682F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48682F46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7611C76"/>
    <w:multiLevelType w:val="hybridMultilevel"/>
    <w:tmpl w:val="3AF40410"/>
    <w:lvl w:ilvl="0" w:tplc="2B6AD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A327C9"/>
    <w:multiLevelType w:val="hybridMultilevel"/>
    <w:tmpl w:val="E59889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>
    <w:nsid w:val="26887630"/>
    <w:multiLevelType w:val="hybridMultilevel"/>
    <w:tmpl w:val="4C0A916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cs="Wingdings" w:hint="default"/>
      </w:rPr>
    </w:lvl>
  </w:abstractNum>
  <w:abstractNum w:abstractNumId="7">
    <w:nsid w:val="3CCE7043"/>
    <w:multiLevelType w:val="hybridMultilevel"/>
    <w:tmpl w:val="FF52A848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2" w:hanging="360"/>
      </w:pPr>
      <w:rPr>
        <w:rFonts w:ascii="Wingdings" w:hAnsi="Wingdings" w:cs="Wingdings" w:hint="default"/>
      </w:rPr>
    </w:lvl>
  </w:abstractNum>
  <w:abstractNum w:abstractNumId="8">
    <w:nsid w:val="3E5B6B7E"/>
    <w:multiLevelType w:val="hybridMultilevel"/>
    <w:tmpl w:val="429AA4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>
    <w:nsid w:val="404B2F28"/>
    <w:multiLevelType w:val="hybridMultilevel"/>
    <w:tmpl w:val="17544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0E6E86"/>
    <w:multiLevelType w:val="hybridMultilevel"/>
    <w:tmpl w:val="6D1892B0"/>
    <w:lvl w:ilvl="0" w:tplc="75325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DA7ED8"/>
    <w:multiLevelType w:val="hybridMultilevel"/>
    <w:tmpl w:val="F404C7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2">
    <w:nsid w:val="60614480"/>
    <w:multiLevelType w:val="hybridMultilevel"/>
    <w:tmpl w:val="61D2096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3">
    <w:nsid w:val="607068F1"/>
    <w:multiLevelType w:val="hybridMultilevel"/>
    <w:tmpl w:val="7568B5EE"/>
    <w:lvl w:ilvl="0" w:tplc="6A2A652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4">
    <w:nsid w:val="62731C1C"/>
    <w:multiLevelType w:val="hybridMultilevel"/>
    <w:tmpl w:val="5A909A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5">
    <w:nsid w:val="63352D10"/>
    <w:multiLevelType w:val="hybridMultilevel"/>
    <w:tmpl w:val="0388EC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6">
    <w:nsid w:val="658E50C6"/>
    <w:multiLevelType w:val="hybridMultilevel"/>
    <w:tmpl w:val="ACF2449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14"/>
  </w:num>
  <w:num w:numId="2">
    <w:abstractNumId w:val="2"/>
  </w:num>
  <w:num w:numId="3">
    <w:abstractNumId w:val="7"/>
  </w:num>
  <w:num w:numId="4">
    <w:abstractNumId w:val="15"/>
  </w:num>
  <w:num w:numId="5">
    <w:abstractNumId w:val="9"/>
  </w:num>
  <w:num w:numId="6">
    <w:abstractNumId w:val="1"/>
  </w:num>
  <w:num w:numId="7">
    <w:abstractNumId w:val="6"/>
  </w:num>
  <w:num w:numId="8">
    <w:abstractNumId w:val="8"/>
  </w:num>
  <w:num w:numId="9">
    <w:abstractNumId w:val="11"/>
  </w:num>
  <w:num w:numId="10">
    <w:abstractNumId w:val="12"/>
  </w:num>
  <w:num w:numId="11">
    <w:abstractNumId w:val="16"/>
  </w:num>
  <w:num w:numId="12">
    <w:abstractNumId w:val="5"/>
  </w:num>
  <w:num w:numId="13">
    <w:abstractNumId w:val="10"/>
  </w:num>
  <w:num w:numId="14">
    <w:abstractNumId w:val="0"/>
  </w:num>
  <w:num w:numId="15">
    <w:abstractNumId w:val="3"/>
  </w:num>
  <w:num w:numId="16">
    <w:abstractNumId w:val="4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autoHyphenation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447F"/>
    <w:rsid w:val="00005215"/>
    <w:rsid w:val="00012DEE"/>
    <w:rsid w:val="00012EC7"/>
    <w:rsid w:val="000139F1"/>
    <w:rsid w:val="0001532E"/>
    <w:rsid w:val="0001676A"/>
    <w:rsid w:val="00022F4D"/>
    <w:rsid w:val="0002309D"/>
    <w:rsid w:val="00023586"/>
    <w:rsid w:val="0002447F"/>
    <w:rsid w:val="0002479A"/>
    <w:rsid w:val="00024FB5"/>
    <w:rsid w:val="0002526E"/>
    <w:rsid w:val="00025F18"/>
    <w:rsid w:val="00031158"/>
    <w:rsid w:val="00031B48"/>
    <w:rsid w:val="0003407B"/>
    <w:rsid w:val="00034514"/>
    <w:rsid w:val="0003578A"/>
    <w:rsid w:val="00036170"/>
    <w:rsid w:val="000368AC"/>
    <w:rsid w:val="00036B23"/>
    <w:rsid w:val="00040C82"/>
    <w:rsid w:val="00044C75"/>
    <w:rsid w:val="00052AB2"/>
    <w:rsid w:val="000548D0"/>
    <w:rsid w:val="00056C01"/>
    <w:rsid w:val="00056F64"/>
    <w:rsid w:val="00066265"/>
    <w:rsid w:val="00070266"/>
    <w:rsid w:val="000702B6"/>
    <w:rsid w:val="0007361D"/>
    <w:rsid w:val="00082688"/>
    <w:rsid w:val="0008455C"/>
    <w:rsid w:val="00084FFF"/>
    <w:rsid w:val="00086821"/>
    <w:rsid w:val="00092BF3"/>
    <w:rsid w:val="00094A40"/>
    <w:rsid w:val="00094C39"/>
    <w:rsid w:val="0009697B"/>
    <w:rsid w:val="000A30C7"/>
    <w:rsid w:val="000A5668"/>
    <w:rsid w:val="000A62F1"/>
    <w:rsid w:val="000B384C"/>
    <w:rsid w:val="000B4A6C"/>
    <w:rsid w:val="000B50CA"/>
    <w:rsid w:val="000B5685"/>
    <w:rsid w:val="000B7820"/>
    <w:rsid w:val="000C2871"/>
    <w:rsid w:val="000C2B2D"/>
    <w:rsid w:val="000C7238"/>
    <w:rsid w:val="000D139B"/>
    <w:rsid w:val="000D3F97"/>
    <w:rsid w:val="000D5EF5"/>
    <w:rsid w:val="000E0823"/>
    <w:rsid w:val="000E4BF9"/>
    <w:rsid w:val="000E7542"/>
    <w:rsid w:val="000F1CCF"/>
    <w:rsid w:val="000F493A"/>
    <w:rsid w:val="001006AF"/>
    <w:rsid w:val="00104056"/>
    <w:rsid w:val="00104E3D"/>
    <w:rsid w:val="00107669"/>
    <w:rsid w:val="00115C1A"/>
    <w:rsid w:val="00126AD7"/>
    <w:rsid w:val="00131C13"/>
    <w:rsid w:val="00132424"/>
    <w:rsid w:val="001336F9"/>
    <w:rsid w:val="00135C5F"/>
    <w:rsid w:val="001410A1"/>
    <w:rsid w:val="00143737"/>
    <w:rsid w:val="00144DDD"/>
    <w:rsid w:val="00145779"/>
    <w:rsid w:val="00146E10"/>
    <w:rsid w:val="0015080F"/>
    <w:rsid w:val="00151394"/>
    <w:rsid w:val="001519A3"/>
    <w:rsid w:val="00157BE4"/>
    <w:rsid w:val="00157C96"/>
    <w:rsid w:val="00160490"/>
    <w:rsid w:val="0016083A"/>
    <w:rsid w:val="001635E0"/>
    <w:rsid w:val="001640E6"/>
    <w:rsid w:val="0016665F"/>
    <w:rsid w:val="00171CE5"/>
    <w:rsid w:val="0017257C"/>
    <w:rsid w:val="00172D21"/>
    <w:rsid w:val="00174FA3"/>
    <w:rsid w:val="0018042A"/>
    <w:rsid w:val="001809F4"/>
    <w:rsid w:val="00191B21"/>
    <w:rsid w:val="00196935"/>
    <w:rsid w:val="00197422"/>
    <w:rsid w:val="001A05C2"/>
    <w:rsid w:val="001A3BED"/>
    <w:rsid w:val="001A414B"/>
    <w:rsid w:val="001A6D1F"/>
    <w:rsid w:val="001A7B7F"/>
    <w:rsid w:val="001B4A65"/>
    <w:rsid w:val="001C3A0E"/>
    <w:rsid w:val="001C5565"/>
    <w:rsid w:val="001C61B0"/>
    <w:rsid w:val="001C6BFF"/>
    <w:rsid w:val="001C7D4C"/>
    <w:rsid w:val="001D015C"/>
    <w:rsid w:val="001D0B38"/>
    <w:rsid w:val="001D244A"/>
    <w:rsid w:val="001D2747"/>
    <w:rsid w:val="001D3105"/>
    <w:rsid w:val="001E0049"/>
    <w:rsid w:val="001E1B1D"/>
    <w:rsid w:val="001E63C8"/>
    <w:rsid w:val="001E7934"/>
    <w:rsid w:val="001F2124"/>
    <w:rsid w:val="001F51F2"/>
    <w:rsid w:val="00204BB9"/>
    <w:rsid w:val="002070DC"/>
    <w:rsid w:val="00213A73"/>
    <w:rsid w:val="00213DD2"/>
    <w:rsid w:val="00216189"/>
    <w:rsid w:val="00216516"/>
    <w:rsid w:val="00220287"/>
    <w:rsid w:val="00220C8E"/>
    <w:rsid w:val="00220E5B"/>
    <w:rsid w:val="00225CD5"/>
    <w:rsid w:val="0022673E"/>
    <w:rsid w:val="002313B6"/>
    <w:rsid w:val="00232FFC"/>
    <w:rsid w:val="00237DB9"/>
    <w:rsid w:val="002402FE"/>
    <w:rsid w:val="002423D7"/>
    <w:rsid w:val="00242E47"/>
    <w:rsid w:val="002449EF"/>
    <w:rsid w:val="00245D36"/>
    <w:rsid w:val="00251F44"/>
    <w:rsid w:val="0026043E"/>
    <w:rsid w:val="00260682"/>
    <w:rsid w:val="00261408"/>
    <w:rsid w:val="002614E6"/>
    <w:rsid w:val="002618B7"/>
    <w:rsid w:val="00264D96"/>
    <w:rsid w:val="00270FF5"/>
    <w:rsid w:val="00271EFD"/>
    <w:rsid w:val="00277435"/>
    <w:rsid w:val="002776DE"/>
    <w:rsid w:val="0028116D"/>
    <w:rsid w:val="002811BF"/>
    <w:rsid w:val="002814ED"/>
    <w:rsid w:val="002864D1"/>
    <w:rsid w:val="00286F84"/>
    <w:rsid w:val="00290FA6"/>
    <w:rsid w:val="00296316"/>
    <w:rsid w:val="002A197B"/>
    <w:rsid w:val="002A2F7C"/>
    <w:rsid w:val="002A3279"/>
    <w:rsid w:val="002A3DBE"/>
    <w:rsid w:val="002A626A"/>
    <w:rsid w:val="002B01D5"/>
    <w:rsid w:val="002B01DF"/>
    <w:rsid w:val="002B0419"/>
    <w:rsid w:val="002B0F7E"/>
    <w:rsid w:val="002B1CD4"/>
    <w:rsid w:val="002B3A15"/>
    <w:rsid w:val="002B3CEB"/>
    <w:rsid w:val="002B71E5"/>
    <w:rsid w:val="002C05BE"/>
    <w:rsid w:val="002C0F9A"/>
    <w:rsid w:val="002C3B9C"/>
    <w:rsid w:val="002C4036"/>
    <w:rsid w:val="002C5820"/>
    <w:rsid w:val="002C7135"/>
    <w:rsid w:val="002C7893"/>
    <w:rsid w:val="002D2D19"/>
    <w:rsid w:val="002D32AF"/>
    <w:rsid w:val="002D7AE4"/>
    <w:rsid w:val="002E1D85"/>
    <w:rsid w:val="002F24EB"/>
    <w:rsid w:val="0030048A"/>
    <w:rsid w:val="00300AAC"/>
    <w:rsid w:val="00301EA6"/>
    <w:rsid w:val="003036B5"/>
    <w:rsid w:val="0030436A"/>
    <w:rsid w:val="003060B7"/>
    <w:rsid w:val="0031207E"/>
    <w:rsid w:val="0031289C"/>
    <w:rsid w:val="00312D48"/>
    <w:rsid w:val="003144C7"/>
    <w:rsid w:val="0031458C"/>
    <w:rsid w:val="003211B5"/>
    <w:rsid w:val="0032184D"/>
    <w:rsid w:val="00323FB0"/>
    <w:rsid w:val="00324153"/>
    <w:rsid w:val="00326C5B"/>
    <w:rsid w:val="00326FB7"/>
    <w:rsid w:val="003274FE"/>
    <w:rsid w:val="00330711"/>
    <w:rsid w:val="00333491"/>
    <w:rsid w:val="00335804"/>
    <w:rsid w:val="003368E3"/>
    <w:rsid w:val="003418C4"/>
    <w:rsid w:val="00351791"/>
    <w:rsid w:val="00352DC7"/>
    <w:rsid w:val="00355CDD"/>
    <w:rsid w:val="003560B7"/>
    <w:rsid w:val="00356247"/>
    <w:rsid w:val="0036016A"/>
    <w:rsid w:val="0036195D"/>
    <w:rsid w:val="00362F21"/>
    <w:rsid w:val="003666E6"/>
    <w:rsid w:val="00371920"/>
    <w:rsid w:val="0037302A"/>
    <w:rsid w:val="003737C6"/>
    <w:rsid w:val="003738D8"/>
    <w:rsid w:val="00374B3E"/>
    <w:rsid w:val="00375215"/>
    <w:rsid w:val="00375E2A"/>
    <w:rsid w:val="0037662B"/>
    <w:rsid w:val="00380873"/>
    <w:rsid w:val="00382380"/>
    <w:rsid w:val="00382B2B"/>
    <w:rsid w:val="00385F42"/>
    <w:rsid w:val="00386898"/>
    <w:rsid w:val="003939C5"/>
    <w:rsid w:val="003940F0"/>
    <w:rsid w:val="00396335"/>
    <w:rsid w:val="003A0C43"/>
    <w:rsid w:val="003A22EA"/>
    <w:rsid w:val="003A31E8"/>
    <w:rsid w:val="003A7919"/>
    <w:rsid w:val="003B2603"/>
    <w:rsid w:val="003C35E2"/>
    <w:rsid w:val="003C6B86"/>
    <w:rsid w:val="003D0247"/>
    <w:rsid w:val="003D4C41"/>
    <w:rsid w:val="003D79CF"/>
    <w:rsid w:val="003E30D6"/>
    <w:rsid w:val="003E3812"/>
    <w:rsid w:val="003E46A7"/>
    <w:rsid w:val="003E5FCB"/>
    <w:rsid w:val="003F1F79"/>
    <w:rsid w:val="003F27D6"/>
    <w:rsid w:val="003F3C00"/>
    <w:rsid w:val="003F7A6F"/>
    <w:rsid w:val="004025DE"/>
    <w:rsid w:val="00404042"/>
    <w:rsid w:val="0040443E"/>
    <w:rsid w:val="00414E32"/>
    <w:rsid w:val="00416335"/>
    <w:rsid w:val="00417C67"/>
    <w:rsid w:val="004216C4"/>
    <w:rsid w:val="004254B6"/>
    <w:rsid w:val="004276F5"/>
    <w:rsid w:val="004279C9"/>
    <w:rsid w:val="004304D3"/>
    <w:rsid w:val="00431FCE"/>
    <w:rsid w:val="00435071"/>
    <w:rsid w:val="004440C1"/>
    <w:rsid w:val="00444154"/>
    <w:rsid w:val="004530B4"/>
    <w:rsid w:val="0045369A"/>
    <w:rsid w:val="00455C0D"/>
    <w:rsid w:val="00456CBD"/>
    <w:rsid w:val="00460F3B"/>
    <w:rsid w:val="004743CC"/>
    <w:rsid w:val="00475273"/>
    <w:rsid w:val="00483746"/>
    <w:rsid w:val="00483C64"/>
    <w:rsid w:val="00484FDC"/>
    <w:rsid w:val="004854F0"/>
    <w:rsid w:val="004868EC"/>
    <w:rsid w:val="0048717E"/>
    <w:rsid w:val="00490659"/>
    <w:rsid w:val="00493357"/>
    <w:rsid w:val="00496E2B"/>
    <w:rsid w:val="004A240E"/>
    <w:rsid w:val="004A361E"/>
    <w:rsid w:val="004A653C"/>
    <w:rsid w:val="004B1DCF"/>
    <w:rsid w:val="004B2E58"/>
    <w:rsid w:val="004B4B2E"/>
    <w:rsid w:val="004B6F5F"/>
    <w:rsid w:val="004C1BAD"/>
    <w:rsid w:val="004C42F1"/>
    <w:rsid w:val="004C63D9"/>
    <w:rsid w:val="004D19EE"/>
    <w:rsid w:val="004D1C82"/>
    <w:rsid w:val="004D3F7F"/>
    <w:rsid w:val="004D49F2"/>
    <w:rsid w:val="004D53C7"/>
    <w:rsid w:val="004D6506"/>
    <w:rsid w:val="004E1B2B"/>
    <w:rsid w:val="004E1E70"/>
    <w:rsid w:val="004E68B7"/>
    <w:rsid w:val="004E6B4E"/>
    <w:rsid w:val="004E6B74"/>
    <w:rsid w:val="004E73A0"/>
    <w:rsid w:val="004F262B"/>
    <w:rsid w:val="004F34B4"/>
    <w:rsid w:val="004F71BF"/>
    <w:rsid w:val="0050106A"/>
    <w:rsid w:val="00501C4B"/>
    <w:rsid w:val="00501D42"/>
    <w:rsid w:val="00502FF2"/>
    <w:rsid w:val="0050605A"/>
    <w:rsid w:val="005116CF"/>
    <w:rsid w:val="00515C7A"/>
    <w:rsid w:val="00521F2D"/>
    <w:rsid w:val="00522E1C"/>
    <w:rsid w:val="00530738"/>
    <w:rsid w:val="0053084D"/>
    <w:rsid w:val="00537896"/>
    <w:rsid w:val="00541A6F"/>
    <w:rsid w:val="00543F04"/>
    <w:rsid w:val="00547859"/>
    <w:rsid w:val="00551201"/>
    <w:rsid w:val="00551B0C"/>
    <w:rsid w:val="005524DA"/>
    <w:rsid w:val="0055345D"/>
    <w:rsid w:val="00560BA2"/>
    <w:rsid w:val="00560E26"/>
    <w:rsid w:val="00562195"/>
    <w:rsid w:val="00563F56"/>
    <w:rsid w:val="005643D6"/>
    <w:rsid w:val="005658B8"/>
    <w:rsid w:val="00567BC2"/>
    <w:rsid w:val="00570088"/>
    <w:rsid w:val="005706E9"/>
    <w:rsid w:val="005766C2"/>
    <w:rsid w:val="00580ECA"/>
    <w:rsid w:val="005815E2"/>
    <w:rsid w:val="00582B1D"/>
    <w:rsid w:val="00584BDA"/>
    <w:rsid w:val="005863F8"/>
    <w:rsid w:val="0058697C"/>
    <w:rsid w:val="0059084D"/>
    <w:rsid w:val="00592413"/>
    <w:rsid w:val="00597942"/>
    <w:rsid w:val="005A0FBC"/>
    <w:rsid w:val="005A51E1"/>
    <w:rsid w:val="005A6785"/>
    <w:rsid w:val="005B3DC5"/>
    <w:rsid w:val="005B66AE"/>
    <w:rsid w:val="005B7806"/>
    <w:rsid w:val="005C2F03"/>
    <w:rsid w:val="005C76B6"/>
    <w:rsid w:val="005D5F06"/>
    <w:rsid w:val="005D64CF"/>
    <w:rsid w:val="005E37DF"/>
    <w:rsid w:val="005E6165"/>
    <w:rsid w:val="005E73F0"/>
    <w:rsid w:val="005E7DE7"/>
    <w:rsid w:val="005F08BD"/>
    <w:rsid w:val="005F1D2C"/>
    <w:rsid w:val="005F1DEF"/>
    <w:rsid w:val="005F2D4B"/>
    <w:rsid w:val="005F2EDB"/>
    <w:rsid w:val="005F33E4"/>
    <w:rsid w:val="005F3657"/>
    <w:rsid w:val="005F38FD"/>
    <w:rsid w:val="005F3AB8"/>
    <w:rsid w:val="005F75F7"/>
    <w:rsid w:val="00601427"/>
    <w:rsid w:val="006023BE"/>
    <w:rsid w:val="00603B12"/>
    <w:rsid w:val="00604F12"/>
    <w:rsid w:val="006068E2"/>
    <w:rsid w:val="006077A2"/>
    <w:rsid w:val="006135B8"/>
    <w:rsid w:val="00615202"/>
    <w:rsid w:val="006153ED"/>
    <w:rsid w:val="00617052"/>
    <w:rsid w:val="006205A0"/>
    <w:rsid w:val="006214F3"/>
    <w:rsid w:val="006215C7"/>
    <w:rsid w:val="00621EF6"/>
    <w:rsid w:val="0062650E"/>
    <w:rsid w:val="00630C89"/>
    <w:rsid w:val="00631AE3"/>
    <w:rsid w:val="00632CAB"/>
    <w:rsid w:val="00634533"/>
    <w:rsid w:val="00634F0B"/>
    <w:rsid w:val="00635761"/>
    <w:rsid w:val="006412C4"/>
    <w:rsid w:val="00644879"/>
    <w:rsid w:val="00646E6A"/>
    <w:rsid w:val="00646FC3"/>
    <w:rsid w:val="00647FB7"/>
    <w:rsid w:val="00650399"/>
    <w:rsid w:val="00650E3D"/>
    <w:rsid w:val="0065209F"/>
    <w:rsid w:val="00653020"/>
    <w:rsid w:val="00660259"/>
    <w:rsid w:val="00662896"/>
    <w:rsid w:val="00666327"/>
    <w:rsid w:val="00666B38"/>
    <w:rsid w:val="006732E3"/>
    <w:rsid w:val="00676F8E"/>
    <w:rsid w:val="00681D48"/>
    <w:rsid w:val="00682B43"/>
    <w:rsid w:val="00683664"/>
    <w:rsid w:val="006862B7"/>
    <w:rsid w:val="006930E7"/>
    <w:rsid w:val="00697F92"/>
    <w:rsid w:val="006A379B"/>
    <w:rsid w:val="006A5E9E"/>
    <w:rsid w:val="006A6132"/>
    <w:rsid w:val="006B59E4"/>
    <w:rsid w:val="006B7FBB"/>
    <w:rsid w:val="006C07A3"/>
    <w:rsid w:val="006C07E7"/>
    <w:rsid w:val="006C3D54"/>
    <w:rsid w:val="006C5162"/>
    <w:rsid w:val="006C64BD"/>
    <w:rsid w:val="006D5ACC"/>
    <w:rsid w:val="006E0E96"/>
    <w:rsid w:val="006E58CF"/>
    <w:rsid w:val="006E761C"/>
    <w:rsid w:val="006E7745"/>
    <w:rsid w:val="006F04F4"/>
    <w:rsid w:val="006F0B53"/>
    <w:rsid w:val="006F1F0F"/>
    <w:rsid w:val="006F24F8"/>
    <w:rsid w:val="007005FC"/>
    <w:rsid w:val="007028A0"/>
    <w:rsid w:val="00705361"/>
    <w:rsid w:val="00713B6F"/>
    <w:rsid w:val="00715904"/>
    <w:rsid w:val="00717833"/>
    <w:rsid w:val="00720A87"/>
    <w:rsid w:val="0072236E"/>
    <w:rsid w:val="00722C8D"/>
    <w:rsid w:val="0072309B"/>
    <w:rsid w:val="00725D87"/>
    <w:rsid w:val="00727C3D"/>
    <w:rsid w:val="007307C1"/>
    <w:rsid w:val="00731106"/>
    <w:rsid w:val="007350E6"/>
    <w:rsid w:val="00743B56"/>
    <w:rsid w:val="007462A7"/>
    <w:rsid w:val="00750704"/>
    <w:rsid w:val="007508F1"/>
    <w:rsid w:val="0075313B"/>
    <w:rsid w:val="00753B56"/>
    <w:rsid w:val="00754C56"/>
    <w:rsid w:val="0075564F"/>
    <w:rsid w:val="00757197"/>
    <w:rsid w:val="007571E7"/>
    <w:rsid w:val="00760C63"/>
    <w:rsid w:val="00760CE6"/>
    <w:rsid w:val="00770AC3"/>
    <w:rsid w:val="00771E03"/>
    <w:rsid w:val="007750A0"/>
    <w:rsid w:val="007777B0"/>
    <w:rsid w:val="0078088F"/>
    <w:rsid w:val="0078171D"/>
    <w:rsid w:val="00784AE2"/>
    <w:rsid w:val="00787D91"/>
    <w:rsid w:val="007920E7"/>
    <w:rsid w:val="00792CE0"/>
    <w:rsid w:val="0079498E"/>
    <w:rsid w:val="007A423D"/>
    <w:rsid w:val="007A6239"/>
    <w:rsid w:val="007B5E35"/>
    <w:rsid w:val="007B6386"/>
    <w:rsid w:val="007C0469"/>
    <w:rsid w:val="007C3FCB"/>
    <w:rsid w:val="007C53C3"/>
    <w:rsid w:val="007C571A"/>
    <w:rsid w:val="007C5920"/>
    <w:rsid w:val="007C6602"/>
    <w:rsid w:val="007D0BEF"/>
    <w:rsid w:val="007D1FDF"/>
    <w:rsid w:val="007D5AD0"/>
    <w:rsid w:val="007D6452"/>
    <w:rsid w:val="007E10A6"/>
    <w:rsid w:val="007E22CC"/>
    <w:rsid w:val="007E4727"/>
    <w:rsid w:val="007F3DA1"/>
    <w:rsid w:val="007F74E8"/>
    <w:rsid w:val="00800963"/>
    <w:rsid w:val="0080335C"/>
    <w:rsid w:val="00822D35"/>
    <w:rsid w:val="0082720C"/>
    <w:rsid w:val="008311C9"/>
    <w:rsid w:val="008323C1"/>
    <w:rsid w:val="0084012C"/>
    <w:rsid w:val="0084240D"/>
    <w:rsid w:val="00844489"/>
    <w:rsid w:val="00846ECE"/>
    <w:rsid w:val="008507ED"/>
    <w:rsid w:val="008528BB"/>
    <w:rsid w:val="0085633E"/>
    <w:rsid w:val="00860845"/>
    <w:rsid w:val="00862449"/>
    <w:rsid w:val="00862CCE"/>
    <w:rsid w:val="00866A84"/>
    <w:rsid w:val="0086774C"/>
    <w:rsid w:val="00872831"/>
    <w:rsid w:val="00873C20"/>
    <w:rsid w:val="008746C7"/>
    <w:rsid w:val="008808ED"/>
    <w:rsid w:val="008810CB"/>
    <w:rsid w:val="00881D24"/>
    <w:rsid w:val="00882AEB"/>
    <w:rsid w:val="008926EB"/>
    <w:rsid w:val="00896887"/>
    <w:rsid w:val="008A2245"/>
    <w:rsid w:val="008A3FCA"/>
    <w:rsid w:val="008A40A9"/>
    <w:rsid w:val="008A48CD"/>
    <w:rsid w:val="008B1056"/>
    <w:rsid w:val="008B26E3"/>
    <w:rsid w:val="008B27A4"/>
    <w:rsid w:val="008B41CB"/>
    <w:rsid w:val="008B4EC2"/>
    <w:rsid w:val="008B52D2"/>
    <w:rsid w:val="008B55F3"/>
    <w:rsid w:val="008B6A07"/>
    <w:rsid w:val="008C140A"/>
    <w:rsid w:val="008C26EB"/>
    <w:rsid w:val="008C6159"/>
    <w:rsid w:val="008C704B"/>
    <w:rsid w:val="008D3707"/>
    <w:rsid w:val="008D3CC0"/>
    <w:rsid w:val="008D571F"/>
    <w:rsid w:val="008E46AB"/>
    <w:rsid w:val="008E48DD"/>
    <w:rsid w:val="008E6F12"/>
    <w:rsid w:val="008F1D82"/>
    <w:rsid w:val="008F2216"/>
    <w:rsid w:val="008F4335"/>
    <w:rsid w:val="008F64B0"/>
    <w:rsid w:val="00900E75"/>
    <w:rsid w:val="0090186D"/>
    <w:rsid w:val="00901C76"/>
    <w:rsid w:val="0090232A"/>
    <w:rsid w:val="00904540"/>
    <w:rsid w:val="00906AEC"/>
    <w:rsid w:val="00906D36"/>
    <w:rsid w:val="009112D0"/>
    <w:rsid w:val="0091257E"/>
    <w:rsid w:val="0091588E"/>
    <w:rsid w:val="00920884"/>
    <w:rsid w:val="00920C7F"/>
    <w:rsid w:val="00922706"/>
    <w:rsid w:val="009235B0"/>
    <w:rsid w:val="009239D1"/>
    <w:rsid w:val="0093011E"/>
    <w:rsid w:val="0093088A"/>
    <w:rsid w:val="00933011"/>
    <w:rsid w:val="00933DD3"/>
    <w:rsid w:val="009340B8"/>
    <w:rsid w:val="00934595"/>
    <w:rsid w:val="009351AF"/>
    <w:rsid w:val="00936C60"/>
    <w:rsid w:val="009376C6"/>
    <w:rsid w:val="009424DC"/>
    <w:rsid w:val="0094536A"/>
    <w:rsid w:val="00945FD3"/>
    <w:rsid w:val="009463E9"/>
    <w:rsid w:val="009535F7"/>
    <w:rsid w:val="00953A86"/>
    <w:rsid w:val="009540D3"/>
    <w:rsid w:val="00960438"/>
    <w:rsid w:val="00962D47"/>
    <w:rsid w:val="009634FD"/>
    <w:rsid w:val="00963E39"/>
    <w:rsid w:val="0097587B"/>
    <w:rsid w:val="00976F82"/>
    <w:rsid w:val="009775FB"/>
    <w:rsid w:val="00980A5E"/>
    <w:rsid w:val="00980EFD"/>
    <w:rsid w:val="00981303"/>
    <w:rsid w:val="009849F4"/>
    <w:rsid w:val="00993858"/>
    <w:rsid w:val="009973EC"/>
    <w:rsid w:val="009A2F74"/>
    <w:rsid w:val="009A4FEF"/>
    <w:rsid w:val="009A7EEB"/>
    <w:rsid w:val="009B067F"/>
    <w:rsid w:val="009B075C"/>
    <w:rsid w:val="009B2BA3"/>
    <w:rsid w:val="009B7928"/>
    <w:rsid w:val="009C2A45"/>
    <w:rsid w:val="009C3789"/>
    <w:rsid w:val="009C4CE6"/>
    <w:rsid w:val="009C5029"/>
    <w:rsid w:val="009C65A9"/>
    <w:rsid w:val="009D162F"/>
    <w:rsid w:val="009D1EEB"/>
    <w:rsid w:val="009D29E6"/>
    <w:rsid w:val="009D3837"/>
    <w:rsid w:val="009D3FBC"/>
    <w:rsid w:val="009E0A53"/>
    <w:rsid w:val="009E0B5A"/>
    <w:rsid w:val="009E2EED"/>
    <w:rsid w:val="009E4707"/>
    <w:rsid w:val="009E4832"/>
    <w:rsid w:val="009E725F"/>
    <w:rsid w:val="009F1D57"/>
    <w:rsid w:val="009F2244"/>
    <w:rsid w:val="009F2E4E"/>
    <w:rsid w:val="009F33FF"/>
    <w:rsid w:val="009F3B92"/>
    <w:rsid w:val="009F5AFD"/>
    <w:rsid w:val="009F677F"/>
    <w:rsid w:val="009F7717"/>
    <w:rsid w:val="00A004D1"/>
    <w:rsid w:val="00A00A3D"/>
    <w:rsid w:val="00A00CDA"/>
    <w:rsid w:val="00A04B06"/>
    <w:rsid w:val="00A056CD"/>
    <w:rsid w:val="00A11D20"/>
    <w:rsid w:val="00A13C49"/>
    <w:rsid w:val="00A16693"/>
    <w:rsid w:val="00A23B10"/>
    <w:rsid w:val="00A277EA"/>
    <w:rsid w:val="00A31AAD"/>
    <w:rsid w:val="00A34278"/>
    <w:rsid w:val="00A34B6F"/>
    <w:rsid w:val="00A436DF"/>
    <w:rsid w:val="00A44B51"/>
    <w:rsid w:val="00A5059E"/>
    <w:rsid w:val="00A50C33"/>
    <w:rsid w:val="00A55029"/>
    <w:rsid w:val="00A57AEB"/>
    <w:rsid w:val="00A57FEC"/>
    <w:rsid w:val="00A6367F"/>
    <w:rsid w:val="00A646F5"/>
    <w:rsid w:val="00A67401"/>
    <w:rsid w:val="00A67DC0"/>
    <w:rsid w:val="00A74926"/>
    <w:rsid w:val="00A74E6B"/>
    <w:rsid w:val="00A762CB"/>
    <w:rsid w:val="00A879A2"/>
    <w:rsid w:val="00A91E25"/>
    <w:rsid w:val="00A944ED"/>
    <w:rsid w:val="00AA0B5C"/>
    <w:rsid w:val="00AA4140"/>
    <w:rsid w:val="00AA482E"/>
    <w:rsid w:val="00AA76AC"/>
    <w:rsid w:val="00AB3447"/>
    <w:rsid w:val="00AB3764"/>
    <w:rsid w:val="00AB4083"/>
    <w:rsid w:val="00AC0E4C"/>
    <w:rsid w:val="00AC1186"/>
    <w:rsid w:val="00AC3147"/>
    <w:rsid w:val="00AC41E0"/>
    <w:rsid w:val="00AC718D"/>
    <w:rsid w:val="00AD29BA"/>
    <w:rsid w:val="00AD2A5A"/>
    <w:rsid w:val="00AD637A"/>
    <w:rsid w:val="00AE2F1B"/>
    <w:rsid w:val="00AE3647"/>
    <w:rsid w:val="00AE47AC"/>
    <w:rsid w:val="00AF1ABF"/>
    <w:rsid w:val="00AF44FC"/>
    <w:rsid w:val="00AF6590"/>
    <w:rsid w:val="00B06198"/>
    <w:rsid w:val="00B11C39"/>
    <w:rsid w:val="00B12266"/>
    <w:rsid w:val="00B126DC"/>
    <w:rsid w:val="00B14466"/>
    <w:rsid w:val="00B14781"/>
    <w:rsid w:val="00B164A3"/>
    <w:rsid w:val="00B23471"/>
    <w:rsid w:val="00B23F14"/>
    <w:rsid w:val="00B30B7E"/>
    <w:rsid w:val="00B33631"/>
    <w:rsid w:val="00B34CE5"/>
    <w:rsid w:val="00B36D47"/>
    <w:rsid w:val="00B41D37"/>
    <w:rsid w:val="00B45451"/>
    <w:rsid w:val="00B45B7B"/>
    <w:rsid w:val="00B46456"/>
    <w:rsid w:val="00B6231E"/>
    <w:rsid w:val="00B6274B"/>
    <w:rsid w:val="00B64E8C"/>
    <w:rsid w:val="00B65527"/>
    <w:rsid w:val="00B66BA0"/>
    <w:rsid w:val="00B72C5D"/>
    <w:rsid w:val="00B805C3"/>
    <w:rsid w:val="00B81F08"/>
    <w:rsid w:val="00B85C4F"/>
    <w:rsid w:val="00B863AC"/>
    <w:rsid w:val="00B86FE2"/>
    <w:rsid w:val="00B94CAF"/>
    <w:rsid w:val="00B9724E"/>
    <w:rsid w:val="00BA1D26"/>
    <w:rsid w:val="00BA34E8"/>
    <w:rsid w:val="00BA58DA"/>
    <w:rsid w:val="00BA5A14"/>
    <w:rsid w:val="00BB3B5F"/>
    <w:rsid w:val="00BB6C93"/>
    <w:rsid w:val="00BB7B3C"/>
    <w:rsid w:val="00BB7FE1"/>
    <w:rsid w:val="00BC2585"/>
    <w:rsid w:val="00BC6CEC"/>
    <w:rsid w:val="00BC7498"/>
    <w:rsid w:val="00BC7E89"/>
    <w:rsid w:val="00BD1925"/>
    <w:rsid w:val="00BD1F54"/>
    <w:rsid w:val="00BD314E"/>
    <w:rsid w:val="00BD516E"/>
    <w:rsid w:val="00BD5E9D"/>
    <w:rsid w:val="00BD63A6"/>
    <w:rsid w:val="00BD64D8"/>
    <w:rsid w:val="00BD73E1"/>
    <w:rsid w:val="00BE03F3"/>
    <w:rsid w:val="00BE24BA"/>
    <w:rsid w:val="00BE5D9D"/>
    <w:rsid w:val="00BE6A73"/>
    <w:rsid w:val="00BF1132"/>
    <w:rsid w:val="00BF5916"/>
    <w:rsid w:val="00BF5D0D"/>
    <w:rsid w:val="00BF639B"/>
    <w:rsid w:val="00C01021"/>
    <w:rsid w:val="00C02916"/>
    <w:rsid w:val="00C05307"/>
    <w:rsid w:val="00C06058"/>
    <w:rsid w:val="00C063F2"/>
    <w:rsid w:val="00C132D5"/>
    <w:rsid w:val="00C149CE"/>
    <w:rsid w:val="00C150B5"/>
    <w:rsid w:val="00C164E3"/>
    <w:rsid w:val="00C16902"/>
    <w:rsid w:val="00C249A3"/>
    <w:rsid w:val="00C25D25"/>
    <w:rsid w:val="00C26AC1"/>
    <w:rsid w:val="00C2746F"/>
    <w:rsid w:val="00C323B2"/>
    <w:rsid w:val="00C35071"/>
    <w:rsid w:val="00C35349"/>
    <w:rsid w:val="00C36A25"/>
    <w:rsid w:val="00C37CB9"/>
    <w:rsid w:val="00C42AC8"/>
    <w:rsid w:val="00C42E87"/>
    <w:rsid w:val="00C454BA"/>
    <w:rsid w:val="00C61B33"/>
    <w:rsid w:val="00C6212B"/>
    <w:rsid w:val="00C62768"/>
    <w:rsid w:val="00C63E28"/>
    <w:rsid w:val="00C65AFC"/>
    <w:rsid w:val="00C66FCC"/>
    <w:rsid w:val="00C77365"/>
    <w:rsid w:val="00C84C34"/>
    <w:rsid w:val="00C85090"/>
    <w:rsid w:val="00C85291"/>
    <w:rsid w:val="00C86E13"/>
    <w:rsid w:val="00C87FCD"/>
    <w:rsid w:val="00C90DBA"/>
    <w:rsid w:val="00C92E81"/>
    <w:rsid w:val="00C94712"/>
    <w:rsid w:val="00C97F89"/>
    <w:rsid w:val="00CA0019"/>
    <w:rsid w:val="00CA099B"/>
    <w:rsid w:val="00CA58A4"/>
    <w:rsid w:val="00CA61A2"/>
    <w:rsid w:val="00CA6CC1"/>
    <w:rsid w:val="00CA7076"/>
    <w:rsid w:val="00CA7729"/>
    <w:rsid w:val="00CA7CA7"/>
    <w:rsid w:val="00CA7DFB"/>
    <w:rsid w:val="00CB1B17"/>
    <w:rsid w:val="00CB743A"/>
    <w:rsid w:val="00CC1723"/>
    <w:rsid w:val="00CC1C73"/>
    <w:rsid w:val="00CC32EC"/>
    <w:rsid w:val="00CC419A"/>
    <w:rsid w:val="00CC6309"/>
    <w:rsid w:val="00CD38C2"/>
    <w:rsid w:val="00CD61F5"/>
    <w:rsid w:val="00CD6764"/>
    <w:rsid w:val="00CE0D03"/>
    <w:rsid w:val="00CE61A0"/>
    <w:rsid w:val="00CF380C"/>
    <w:rsid w:val="00CF386F"/>
    <w:rsid w:val="00CF511E"/>
    <w:rsid w:val="00D02047"/>
    <w:rsid w:val="00D03B84"/>
    <w:rsid w:val="00D0565C"/>
    <w:rsid w:val="00D05DA3"/>
    <w:rsid w:val="00D103A5"/>
    <w:rsid w:val="00D16E40"/>
    <w:rsid w:val="00D20036"/>
    <w:rsid w:val="00D21A7A"/>
    <w:rsid w:val="00D23959"/>
    <w:rsid w:val="00D264AD"/>
    <w:rsid w:val="00D303FA"/>
    <w:rsid w:val="00D32387"/>
    <w:rsid w:val="00D3310A"/>
    <w:rsid w:val="00D37A81"/>
    <w:rsid w:val="00D40C57"/>
    <w:rsid w:val="00D53C3A"/>
    <w:rsid w:val="00D5485A"/>
    <w:rsid w:val="00D54A26"/>
    <w:rsid w:val="00D6069D"/>
    <w:rsid w:val="00D63772"/>
    <w:rsid w:val="00D661E4"/>
    <w:rsid w:val="00D676D7"/>
    <w:rsid w:val="00D67B2F"/>
    <w:rsid w:val="00D67C06"/>
    <w:rsid w:val="00D71CB7"/>
    <w:rsid w:val="00D7314C"/>
    <w:rsid w:val="00D74828"/>
    <w:rsid w:val="00D76ADD"/>
    <w:rsid w:val="00D77E83"/>
    <w:rsid w:val="00D8083D"/>
    <w:rsid w:val="00D80924"/>
    <w:rsid w:val="00D861C8"/>
    <w:rsid w:val="00D91499"/>
    <w:rsid w:val="00D915D0"/>
    <w:rsid w:val="00D91DF1"/>
    <w:rsid w:val="00D941CB"/>
    <w:rsid w:val="00DA0CD0"/>
    <w:rsid w:val="00DA586D"/>
    <w:rsid w:val="00DA5F04"/>
    <w:rsid w:val="00DB07D3"/>
    <w:rsid w:val="00DB16F6"/>
    <w:rsid w:val="00DB4953"/>
    <w:rsid w:val="00DB4D55"/>
    <w:rsid w:val="00DB7CC5"/>
    <w:rsid w:val="00DC0BDB"/>
    <w:rsid w:val="00DC4662"/>
    <w:rsid w:val="00DD3E41"/>
    <w:rsid w:val="00DF058C"/>
    <w:rsid w:val="00DF31F6"/>
    <w:rsid w:val="00DF3330"/>
    <w:rsid w:val="00DF5432"/>
    <w:rsid w:val="00E015A8"/>
    <w:rsid w:val="00E028FB"/>
    <w:rsid w:val="00E031B0"/>
    <w:rsid w:val="00E043BE"/>
    <w:rsid w:val="00E06021"/>
    <w:rsid w:val="00E06BFC"/>
    <w:rsid w:val="00E07ADA"/>
    <w:rsid w:val="00E132F3"/>
    <w:rsid w:val="00E21AAA"/>
    <w:rsid w:val="00E22111"/>
    <w:rsid w:val="00E240DD"/>
    <w:rsid w:val="00E2438F"/>
    <w:rsid w:val="00E25D85"/>
    <w:rsid w:val="00E2602F"/>
    <w:rsid w:val="00E3139E"/>
    <w:rsid w:val="00E321AA"/>
    <w:rsid w:val="00E349AB"/>
    <w:rsid w:val="00E35F6E"/>
    <w:rsid w:val="00E36461"/>
    <w:rsid w:val="00E4126C"/>
    <w:rsid w:val="00E449B6"/>
    <w:rsid w:val="00E45A7C"/>
    <w:rsid w:val="00E473BB"/>
    <w:rsid w:val="00E47ABA"/>
    <w:rsid w:val="00E565F8"/>
    <w:rsid w:val="00E63275"/>
    <w:rsid w:val="00E669F4"/>
    <w:rsid w:val="00E67368"/>
    <w:rsid w:val="00E67AE0"/>
    <w:rsid w:val="00E74265"/>
    <w:rsid w:val="00E75C28"/>
    <w:rsid w:val="00E75EBF"/>
    <w:rsid w:val="00E76045"/>
    <w:rsid w:val="00E824E2"/>
    <w:rsid w:val="00E84709"/>
    <w:rsid w:val="00E84861"/>
    <w:rsid w:val="00E91355"/>
    <w:rsid w:val="00E9392D"/>
    <w:rsid w:val="00E94888"/>
    <w:rsid w:val="00E9488B"/>
    <w:rsid w:val="00E951E3"/>
    <w:rsid w:val="00EA1222"/>
    <w:rsid w:val="00EA1A8B"/>
    <w:rsid w:val="00EA1EA1"/>
    <w:rsid w:val="00EB049C"/>
    <w:rsid w:val="00EB0A52"/>
    <w:rsid w:val="00EB31B6"/>
    <w:rsid w:val="00EB34E5"/>
    <w:rsid w:val="00EB6C1B"/>
    <w:rsid w:val="00EB7948"/>
    <w:rsid w:val="00EC17AB"/>
    <w:rsid w:val="00EC2E86"/>
    <w:rsid w:val="00EC4D0A"/>
    <w:rsid w:val="00EC53C4"/>
    <w:rsid w:val="00ED0B5A"/>
    <w:rsid w:val="00ED1F24"/>
    <w:rsid w:val="00ED3AB9"/>
    <w:rsid w:val="00ED5018"/>
    <w:rsid w:val="00EE0067"/>
    <w:rsid w:val="00EE2121"/>
    <w:rsid w:val="00EE338E"/>
    <w:rsid w:val="00EE5924"/>
    <w:rsid w:val="00EF456B"/>
    <w:rsid w:val="00F001F1"/>
    <w:rsid w:val="00F017CD"/>
    <w:rsid w:val="00F10FE8"/>
    <w:rsid w:val="00F13C45"/>
    <w:rsid w:val="00F15218"/>
    <w:rsid w:val="00F15DF4"/>
    <w:rsid w:val="00F16AB8"/>
    <w:rsid w:val="00F174FE"/>
    <w:rsid w:val="00F178C9"/>
    <w:rsid w:val="00F20010"/>
    <w:rsid w:val="00F2344C"/>
    <w:rsid w:val="00F247C6"/>
    <w:rsid w:val="00F24F0F"/>
    <w:rsid w:val="00F26BE9"/>
    <w:rsid w:val="00F32684"/>
    <w:rsid w:val="00F3458F"/>
    <w:rsid w:val="00F34D03"/>
    <w:rsid w:val="00F34FAB"/>
    <w:rsid w:val="00F354C7"/>
    <w:rsid w:val="00F427EB"/>
    <w:rsid w:val="00F45B1F"/>
    <w:rsid w:val="00F5042D"/>
    <w:rsid w:val="00F52BDF"/>
    <w:rsid w:val="00F635F5"/>
    <w:rsid w:val="00F6440A"/>
    <w:rsid w:val="00F64CD7"/>
    <w:rsid w:val="00F653DD"/>
    <w:rsid w:val="00F77509"/>
    <w:rsid w:val="00F77B68"/>
    <w:rsid w:val="00F800B7"/>
    <w:rsid w:val="00F802B2"/>
    <w:rsid w:val="00F80560"/>
    <w:rsid w:val="00F81DAE"/>
    <w:rsid w:val="00F82CA0"/>
    <w:rsid w:val="00F9329E"/>
    <w:rsid w:val="00F936A8"/>
    <w:rsid w:val="00F93841"/>
    <w:rsid w:val="00F94FE4"/>
    <w:rsid w:val="00F957DE"/>
    <w:rsid w:val="00F95BB4"/>
    <w:rsid w:val="00F97E34"/>
    <w:rsid w:val="00FA3CB6"/>
    <w:rsid w:val="00FA77C4"/>
    <w:rsid w:val="00FA7B13"/>
    <w:rsid w:val="00FB19B0"/>
    <w:rsid w:val="00FC0092"/>
    <w:rsid w:val="00FC1312"/>
    <w:rsid w:val="00FC28AA"/>
    <w:rsid w:val="00FC577F"/>
    <w:rsid w:val="00FD2353"/>
    <w:rsid w:val="00FD2895"/>
    <w:rsid w:val="00FD4EA0"/>
    <w:rsid w:val="00FD5656"/>
    <w:rsid w:val="00FD5AD2"/>
    <w:rsid w:val="00FD750D"/>
    <w:rsid w:val="00FD79D1"/>
    <w:rsid w:val="00FE19F6"/>
    <w:rsid w:val="00FE335B"/>
    <w:rsid w:val="00FE3782"/>
    <w:rsid w:val="00FF19C8"/>
    <w:rsid w:val="00FF1D2B"/>
    <w:rsid w:val="00FF1E57"/>
    <w:rsid w:val="00FF625D"/>
    <w:rsid w:val="00FF6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88F"/>
    <w:rPr>
      <w:rFonts w:ascii="Times New Roman" w:eastAsia="Times New Roman" w:hAnsi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240D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D19EE"/>
    <w:pPr>
      <w:keepNext/>
      <w:autoSpaceDN w:val="0"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4240D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D19E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NormalWeb">
    <w:name w:val="Normal (Web)"/>
    <w:basedOn w:val="Normal"/>
    <w:uiPriority w:val="99"/>
    <w:rsid w:val="0038087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842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424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A04B0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rsid w:val="00BE6A73"/>
    <w:pPr>
      <w:spacing w:after="12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E6A73"/>
  </w:style>
  <w:style w:type="paragraph" w:styleId="BodyTextIndent">
    <w:name w:val="Body Text Indent"/>
    <w:basedOn w:val="Normal"/>
    <w:link w:val="BodyTextIndentChar"/>
    <w:uiPriority w:val="99"/>
    <w:semiHidden/>
    <w:rsid w:val="00BE6A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E6A73"/>
  </w:style>
  <w:style w:type="paragraph" w:styleId="Footer">
    <w:name w:val="footer"/>
    <w:aliases w:val="Знак"/>
    <w:basedOn w:val="Normal"/>
    <w:link w:val="FooterChar"/>
    <w:autoRedefine/>
    <w:uiPriority w:val="99"/>
    <w:rsid w:val="006A379B"/>
    <w:pPr>
      <w:spacing w:after="160" w:line="240" w:lineRule="exact"/>
    </w:pPr>
    <w:rPr>
      <w:rFonts w:eastAsia="SimSun"/>
      <w:b/>
      <w:bCs/>
      <w:lang w:val="en-US" w:eastAsia="en-US"/>
    </w:rPr>
  </w:style>
  <w:style w:type="character" w:customStyle="1" w:styleId="FooterChar">
    <w:name w:val="Footer Char"/>
    <w:aliases w:val="Знак Char"/>
    <w:basedOn w:val="DefaultParagraphFont"/>
    <w:link w:val="Footer"/>
    <w:uiPriority w:val="99"/>
    <w:locked/>
    <w:rsid w:val="00F77B68"/>
    <w:rPr>
      <w:rFonts w:ascii="Times New Roman" w:hAnsi="Times New Roman" w:cs="Times New Roman"/>
      <w:sz w:val="20"/>
      <w:szCs w:val="20"/>
      <w:lang w:val="en-GB" w:eastAsia="ru-RU"/>
    </w:rPr>
  </w:style>
  <w:style w:type="paragraph" w:customStyle="1" w:styleId="32">
    <w:name w:val="Основной текст с отступом 32"/>
    <w:basedOn w:val="Normal"/>
    <w:uiPriority w:val="99"/>
    <w:rsid w:val="00F77B68"/>
    <w:pPr>
      <w:widowControl w:val="0"/>
      <w:suppressAutoHyphens/>
      <w:spacing w:after="120"/>
      <w:ind w:left="283"/>
    </w:pPr>
    <w:rPr>
      <w:rFonts w:eastAsia="Calibri"/>
      <w:sz w:val="16"/>
      <w:szCs w:val="16"/>
      <w:lang w:eastAsia="ar-SA"/>
    </w:rPr>
  </w:style>
  <w:style w:type="paragraph" w:styleId="NoSpacing">
    <w:name w:val="No Spacing"/>
    <w:uiPriority w:val="99"/>
    <w:qFormat/>
    <w:rsid w:val="003666E6"/>
    <w:rPr>
      <w:rFonts w:cs="Calibri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4D19EE"/>
    <w:pPr>
      <w:autoSpaceDN w:val="0"/>
      <w:spacing w:after="120" w:line="480" w:lineRule="auto"/>
      <w:ind w:left="283"/>
    </w:pPr>
    <w:rPr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4D19EE"/>
    <w:rPr>
      <w:rFonts w:ascii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4D19EE"/>
    <w:rPr>
      <w:b/>
      <w:bCs/>
    </w:rPr>
  </w:style>
  <w:style w:type="paragraph" w:customStyle="1" w:styleId="a">
    <w:name w:val="Знак Знак"/>
    <w:basedOn w:val="Normal"/>
    <w:autoRedefine/>
    <w:uiPriority w:val="99"/>
    <w:rsid w:val="00720A87"/>
    <w:pPr>
      <w:spacing w:after="160" w:line="240" w:lineRule="exact"/>
    </w:pPr>
    <w:rPr>
      <w:rFonts w:eastAsia="SimSun"/>
      <w:b/>
      <w:bCs/>
      <w:lang w:val="en-US" w:eastAsia="en-US"/>
    </w:rPr>
  </w:style>
  <w:style w:type="paragraph" w:customStyle="1" w:styleId="21">
    <w:name w:val="Основной текст 21"/>
    <w:basedOn w:val="Normal"/>
    <w:uiPriority w:val="99"/>
    <w:rsid w:val="00F82CA0"/>
    <w:pPr>
      <w:ind w:firstLine="720"/>
      <w:jc w:val="both"/>
    </w:pPr>
  </w:style>
  <w:style w:type="paragraph" w:customStyle="1" w:styleId="211">
    <w:name w:val="Основной текст 211"/>
    <w:basedOn w:val="Normal"/>
    <w:uiPriority w:val="99"/>
    <w:rsid w:val="00F82CA0"/>
    <w:pPr>
      <w:ind w:firstLine="720"/>
      <w:jc w:val="both"/>
    </w:pPr>
  </w:style>
  <w:style w:type="paragraph" w:customStyle="1" w:styleId="22">
    <w:name w:val="Основной текст 22"/>
    <w:basedOn w:val="Normal"/>
    <w:uiPriority w:val="99"/>
    <w:rsid w:val="008D3CC0"/>
    <w:pPr>
      <w:ind w:firstLine="720"/>
      <w:jc w:val="both"/>
    </w:pPr>
  </w:style>
  <w:style w:type="paragraph" w:customStyle="1" w:styleId="1">
    <w:name w:val="Абзац списка1"/>
    <w:basedOn w:val="Normal"/>
    <w:uiPriority w:val="99"/>
    <w:rsid w:val="007E22C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Знак Знак1"/>
    <w:basedOn w:val="Normal"/>
    <w:autoRedefine/>
    <w:uiPriority w:val="99"/>
    <w:rsid w:val="0091257E"/>
    <w:pPr>
      <w:spacing w:after="160" w:line="240" w:lineRule="exact"/>
    </w:pPr>
    <w:rPr>
      <w:rFonts w:eastAsia="SimSun"/>
      <w:b/>
      <w:bCs/>
      <w:lang w:val="en-US" w:eastAsia="en-US"/>
    </w:rPr>
  </w:style>
  <w:style w:type="paragraph" w:customStyle="1" w:styleId="western">
    <w:name w:val="western"/>
    <w:basedOn w:val="Normal"/>
    <w:uiPriority w:val="99"/>
    <w:rsid w:val="00F2001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7311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45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5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5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45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452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452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45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452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452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45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305</TotalTime>
  <Pages>19</Pages>
  <Words>4968</Words>
  <Characters>28319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30</cp:revision>
  <cp:lastPrinted>2016-02-09T12:51:00Z</cp:lastPrinted>
  <dcterms:created xsi:type="dcterms:W3CDTF">2015-08-20T12:34:00Z</dcterms:created>
  <dcterms:modified xsi:type="dcterms:W3CDTF">2017-02-28T13:36:00Z</dcterms:modified>
</cp:coreProperties>
</file>