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D224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ИСПОЛЬЗОВАНИЯ ОТКРЫТОГО ОГНЯ И РАЗВЕДЕНИЯ КОСТРОВ НА ЗЕ</w:t>
      </w:r>
      <w:r w:rsidRPr="00D224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 w:rsidRPr="00D224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ЛЯХ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СЕЛЬСКОХОЗЯЙСТВЕННОГО НАЗНАЧЕНИЯ И ЗЕМЛЯХ ЗАПАСА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1. Порядок использования открытого огня и разведения костров на землях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сельскохозяйственного назначения и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землях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запаса устанавливает обязательные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требования пожарной безопасности к использованию открытого огня и разведению костров на землях сельскох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зяйственного назначения и землях запаса.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2. Использование открытого огня должно осуществляться в специально оборудованных местах при в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полнении следующих требований: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 уст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новленной на ней металлической емкостью (например: бочка, бак, мангал) или емкостью, выполненной из иных нег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рючих материалов, исключающих возможность распространения пламени и выпадения сгораемых м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териалов за пределы очага горения, объемом не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более 1 куб. метра;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б) место использования открытого огня должно располагаться на расстоянии не менее 50 ме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ров - от лиственного леса или отдельно растущих групп листве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ных деревьев;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чих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материалов и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отделена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противопожарной минерализованной полосой шириной не менее 0,4 ме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ра;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г) лицо, использующее открытый огонь, должно быть обеспечено первичными средств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ми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пожаротушения для локализации и ликвидации горения, а также мобильным средством св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зи для вызова подразд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ления пожарной охраны.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3. При использовании открытого огня в металлической емкости или емкости, выполненной из иных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негорючих материалов, исключающей распространение пламени и выпадение сгораемых мат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риалов за пределы очага горения, минимально допустимые расстояния, предусмотренные </w:t>
      </w:r>
      <w:r w:rsidRPr="00D2245B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подпунктами "б" 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D2245B">
        <w:rPr>
          <w:rFonts w:ascii="Times New Roman" w:hAnsi="Times New Roman" w:cs="Times New Roman"/>
          <w:color w:val="0000FF"/>
          <w:sz w:val="24"/>
          <w:szCs w:val="24"/>
        </w:rPr>
        <w:t>"</w:t>
      </w:r>
      <w:proofErr w:type="gramStart"/>
      <w:r w:rsidRPr="00D2245B">
        <w:rPr>
          <w:rFonts w:ascii="Times New Roman" w:hAnsi="Times New Roman" w:cs="Times New Roman"/>
          <w:color w:val="0000FF"/>
          <w:sz w:val="24"/>
          <w:szCs w:val="24"/>
        </w:rPr>
        <w:t>в</w:t>
      </w:r>
      <w:proofErr w:type="gramEnd"/>
      <w:r w:rsidRPr="00D2245B">
        <w:rPr>
          <w:rFonts w:ascii="Times New Roman" w:hAnsi="Times New Roman" w:cs="Times New Roman"/>
          <w:color w:val="0000FF"/>
          <w:sz w:val="24"/>
          <w:szCs w:val="24"/>
        </w:rPr>
        <w:t xml:space="preserve">" пункта 2 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настоящего Порядка, могут быть уменьшены вдвое. При этом устройство противоп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жарной минерализованной полосы не тр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буется.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4. В целях своевременной локализации процесса горения емкость, предназначенная для сжиг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ния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При использовании открытого огня и разведения костров для приготовления пищи в спец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альных несгораемых емкостях (например: мангалах, жаровнях) на садовых земельных участках, отн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сящихся к землям сельскохозяйственного назначения, противопожарное рассто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ние от очага горения до зданий, сооружений и иных построек допускается уменьшать до 5 метров, а зону очистки вокруг емк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сти от 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рючих материалов - до 2 метров.</w:t>
      </w:r>
      <w:proofErr w:type="gramEnd"/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6. В случаях выполнения работ по уничтожению сухой травянистой растительности, стерни, п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жнивных остатков и иных горючих отходов, организации массовых мероприятий с использованием 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крытого огня допускается увеличивать диаметр очага горения до 3 метров. При этом минимально доп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стимый радиус зоны очистки вокруг очага горения от сухостойных деревьев, с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хой травы, валежника, порубочных остатков, других горючих материалов в зависимости от высоты точки их размещения сл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дует определять в соответствии с </w:t>
      </w:r>
      <w:r w:rsidRPr="00D2245B">
        <w:rPr>
          <w:rFonts w:ascii="Times New Roman" w:hAnsi="Times New Roman" w:cs="Times New Roman"/>
          <w:color w:val="0000FF"/>
          <w:sz w:val="24"/>
          <w:szCs w:val="24"/>
        </w:rPr>
        <w:t xml:space="preserve">приложением 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к настоящему Поря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ку.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7. При увеличении диаметра зоны очага горения должны быть выполнены требования </w:t>
      </w:r>
      <w:r w:rsidRPr="00D2245B">
        <w:rPr>
          <w:rFonts w:ascii="Times New Roman" w:hAnsi="Times New Roman" w:cs="Times New Roman"/>
          <w:color w:val="0000FF"/>
          <w:sz w:val="24"/>
          <w:szCs w:val="24"/>
        </w:rPr>
        <w:t xml:space="preserve">пункта 2 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настоящего Порядка.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При этом на каждый очаг использования открытого огня должно быть задейств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вано не менее 2-х человек, обеспеченных первичными средствами пожаротушения и прошедших обуч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ние мерам пожарной безопасности в соответствии с Нормами пожарной бе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опасности "Обучение мерам пожарной безопасности работников организаций", утвержде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ными приказом МЧС России от 12.12.2007 N 645 (зарегистрирован Минюстом России 21.01.2008, рег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D2245B">
        <w:rPr>
          <w:rFonts w:ascii="Times New Roman" w:hAnsi="Times New Roman" w:cs="Times New Roman"/>
          <w:color w:val="000000"/>
          <w:sz w:val="24"/>
          <w:szCs w:val="24"/>
        </w:rPr>
        <w:t>страционный N 10938)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--------------------------------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С изменениями, внесенными приказами МЧС России от 27.01.2009 (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зарегистрирован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нюстом России 25.02.2009, регистрационный N 13429) и от 22.06.2010 N 289 (зарегистрирован Минюстом Ро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сии 16.07.2010, рег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страционный N 17880).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lastRenderedPageBreak/>
        <w:t>8. В течение всего периода использования открытого огня до прекращения процесса тления до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жен осуществляться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нераспространением горения (тления) за пределы оч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говой зоны.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9. Использование открытого огня запрещается: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на торфяных почвах;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при установлении на соответствующей территории особого противопожарного режима;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- при поступившей информации о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приближающихся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неблагоприятных или опасных для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жизнедеятельности людей метеорологических последствиях, связанных с сильными порывами ветра;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под кронами деревьев хвойных пород;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в емкости, стенки которой имеют огненный сквозной прогар;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при скорости ветра, превышающей значение 5 метров в секунду, если открытый огонь испол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зуется без металлической емкости или емкости, выполненной из иных негорючих материалов, искл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чающей распространение пламени и выпадение сгораемых материалов за пределы очага г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рения;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при скорости ветра, превышающей значение 10 метров в секунду.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10. В процессе использования открытого огня запрещается: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осуществлять сжигание горючих и легковоспламеняющихся жидкостей (кроме жидкостей, и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пользуемых для розжига), взрывоопасных веществ и материалов, а также изделий и иных мат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риалов, выдел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ющих при горении токсичные и высокотоксичные вещества;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оставлять место очага горения без присмотра до полного прекращения горения (тл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ния);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- располагать легковоспламеняющиеся и горючие жидкости, а также горючие материалы вблизи оч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245B">
        <w:rPr>
          <w:rFonts w:ascii="Times New Roman" w:hAnsi="Times New Roman" w:cs="Times New Roman"/>
          <w:color w:val="000000"/>
          <w:sz w:val="24"/>
          <w:szCs w:val="24"/>
        </w:rPr>
        <w:t>га горения.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8F2A03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245B" w:rsidRPr="00D2245B" w:rsidRDefault="00D2245B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к Порядку использования открытого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огня и разведения костров на землях</w:t>
      </w:r>
    </w:p>
    <w:p w:rsidR="008F2A03" w:rsidRPr="00D2245B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>сельскохозяйственного назначения</w:t>
      </w:r>
    </w:p>
    <w:p w:rsidR="008F2A03" w:rsidRDefault="008F2A03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gramStart"/>
      <w:r w:rsidRPr="00D2245B">
        <w:rPr>
          <w:rFonts w:ascii="Times New Roman" w:hAnsi="Times New Roman" w:cs="Times New Roman"/>
          <w:color w:val="000000"/>
          <w:sz w:val="24"/>
          <w:szCs w:val="24"/>
        </w:rPr>
        <w:t>землях</w:t>
      </w:r>
      <w:proofErr w:type="gramEnd"/>
      <w:r w:rsidRPr="00D2245B">
        <w:rPr>
          <w:rFonts w:ascii="Times New Roman" w:hAnsi="Times New Roman" w:cs="Times New Roman"/>
          <w:color w:val="000000"/>
          <w:sz w:val="24"/>
          <w:szCs w:val="24"/>
        </w:rPr>
        <w:t xml:space="preserve"> запаса</w:t>
      </w:r>
    </w:p>
    <w:p w:rsidR="00D2245B" w:rsidRPr="00D2245B" w:rsidRDefault="00D2245B" w:rsidP="00D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1105" w:type="dxa"/>
        <w:tblLayout w:type="fixed"/>
        <w:tblLook w:val="04A0" w:firstRow="1" w:lastRow="0" w:firstColumn="1" w:lastColumn="0" w:noHBand="0" w:noVBand="1"/>
      </w:tblPr>
      <w:tblGrid>
        <w:gridCol w:w="6855"/>
        <w:gridCol w:w="850"/>
        <w:gridCol w:w="850"/>
        <w:gridCol w:w="850"/>
        <w:gridCol w:w="850"/>
        <w:gridCol w:w="850"/>
      </w:tblGrid>
      <w:tr w:rsidR="00D2245B" w:rsidRPr="00D2245B" w:rsidTr="00D2245B">
        <w:tc>
          <w:tcPr>
            <w:tcW w:w="6855" w:type="dxa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Высота точки размещения горючих материалов в месте использования о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 xml:space="preserve">крытого огня над уровнем земли, </w:t>
            </w:r>
            <w:proofErr w:type="gramStart"/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2245B" w:rsidRPr="00D2245B" w:rsidTr="00D2245B">
        <w:trPr>
          <w:trHeight w:val="795"/>
        </w:trPr>
        <w:tc>
          <w:tcPr>
            <w:tcW w:w="6855" w:type="dxa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Минимальный допустимый радиус зоны очистки от м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ста сжигания хвороста, лесной подстилки, сухой травы, вале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ника, порубочных остатков, др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 xml:space="preserve">гих горючих материалов, </w:t>
            </w:r>
            <w:proofErr w:type="gramStart"/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D2245B" w:rsidRPr="00D2245B" w:rsidRDefault="00D2245B" w:rsidP="00D2245B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bookmarkEnd w:id="0"/>
    </w:tbl>
    <w:p w:rsidR="008F2A03" w:rsidRPr="00D2245B" w:rsidRDefault="008F2A03" w:rsidP="00D2245B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8F2A03" w:rsidRPr="00D2245B" w:rsidSect="00D2245B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92"/>
    <w:rsid w:val="008F2A03"/>
    <w:rsid w:val="00A81116"/>
    <w:rsid w:val="00D2245B"/>
    <w:rsid w:val="00F7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KRASNOKYT2013</dc:creator>
  <cp:keywords/>
  <dc:description/>
  <cp:lastModifiedBy>KRASNOKYT2013</cp:lastModifiedBy>
  <cp:revision>2</cp:revision>
  <dcterms:created xsi:type="dcterms:W3CDTF">2017-03-20T07:09:00Z</dcterms:created>
  <dcterms:modified xsi:type="dcterms:W3CDTF">2017-03-20T07:27:00Z</dcterms:modified>
</cp:coreProperties>
</file>