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CCC" w:rsidRDefault="00B04CCC" w:rsidP="00807B77">
      <w:pPr>
        <w:jc w:val="both"/>
        <w:rPr>
          <w:sz w:val="16"/>
          <w:szCs w:val="16"/>
          <w:lang w:val="ru-RU"/>
        </w:rPr>
      </w:pPr>
    </w:p>
    <w:p w:rsidR="00B67660" w:rsidRDefault="00B67660" w:rsidP="00807B77">
      <w:pPr>
        <w:jc w:val="both"/>
        <w:rPr>
          <w:sz w:val="16"/>
          <w:szCs w:val="16"/>
          <w:lang w:val="ru-RU"/>
        </w:rPr>
      </w:pPr>
    </w:p>
    <w:p w:rsidR="00B67660" w:rsidRPr="00004902" w:rsidRDefault="00B67660" w:rsidP="00004902">
      <w:pPr>
        <w:pStyle w:val="ac"/>
        <w:tabs>
          <w:tab w:val="center" w:pos="4677"/>
          <w:tab w:val="left" w:pos="8484"/>
        </w:tabs>
        <w:rPr>
          <w:b/>
          <w:sz w:val="28"/>
          <w:szCs w:val="28"/>
          <w:lang w:val="ru-RU"/>
        </w:rPr>
      </w:pPr>
      <w:r w:rsidRPr="00B67660">
        <w:rPr>
          <w:lang w:val="ru-RU"/>
        </w:rPr>
        <w:t xml:space="preserve">                                                          </w:t>
      </w:r>
      <w:r>
        <w:rPr>
          <w:lang w:val="ru-RU"/>
        </w:rPr>
        <w:t xml:space="preserve">     </w:t>
      </w:r>
      <w:r w:rsidRPr="00B67660">
        <w:rPr>
          <w:lang w:val="ru-RU"/>
        </w:rPr>
        <w:t xml:space="preserve"> </w:t>
      </w:r>
      <w:r w:rsidRPr="00004902">
        <w:rPr>
          <w:b/>
          <w:sz w:val="28"/>
          <w:szCs w:val="28"/>
          <w:lang w:val="ru-RU"/>
        </w:rPr>
        <w:t>РОССИЙСКАЯ ФЕДЕРАЦИЯ</w:t>
      </w:r>
      <w:r w:rsidR="00004902">
        <w:rPr>
          <w:b/>
          <w:sz w:val="28"/>
          <w:szCs w:val="28"/>
          <w:lang w:val="ru-RU"/>
        </w:rPr>
        <w:tab/>
        <w:t>Проект</w:t>
      </w:r>
    </w:p>
    <w:p w:rsidR="00B67660" w:rsidRPr="00004902" w:rsidRDefault="00B67660" w:rsidP="00B67660">
      <w:pPr>
        <w:pStyle w:val="ac"/>
        <w:jc w:val="center"/>
        <w:rPr>
          <w:b/>
          <w:sz w:val="28"/>
          <w:szCs w:val="28"/>
          <w:lang w:val="ru-RU"/>
        </w:rPr>
      </w:pPr>
      <w:r w:rsidRPr="00004902">
        <w:rPr>
          <w:b/>
          <w:sz w:val="28"/>
          <w:szCs w:val="28"/>
          <w:lang w:val="ru-RU"/>
        </w:rPr>
        <w:t>РОСТОВСКАЯ ОБЛАСТЬ</w:t>
      </w:r>
    </w:p>
    <w:p w:rsidR="00B67660" w:rsidRPr="00004902" w:rsidRDefault="00B67660" w:rsidP="00B67660">
      <w:pPr>
        <w:pStyle w:val="ac"/>
        <w:jc w:val="center"/>
        <w:rPr>
          <w:b/>
          <w:sz w:val="28"/>
          <w:szCs w:val="28"/>
          <w:lang w:val="ru-RU"/>
        </w:rPr>
      </w:pPr>
      <w:r w:rsidRPr="00004902">
        <w:rPr>
          <w:b/>
          <w:sz w:val="28"/>
          <w:szCs w:val="28"/>
          <w:lang w:val="ru-RU"/>
        </w:rPr>
        <w:t>ОКТЯБРЬСКИЙ РАЙОН</w:t>
      </w:r>
    </w:p>
    <w:p w:rsidR="00B67660" w:rsidRPr="00004902" w:rsidRDefault="00B67660" w:rsidP="00B67660">
      <w:pPr>
        <w:pStyle w:val="ac"/>
        <w:jc w:val="center"/>
        <w:rPr>
          <w:b/>
          <w:sz w:val="28"/>
          <w:szCs w:val="28"/>
          <w:lang w:val="ru-RU"/>
        </w:rPr>
      </w:pPr>
      <w:r w:rsidRPr="00004902">
        <w:rPr>
          <w:b/>
          <w:sz w:val="28"/>
          <w:szCs w:val="28"/>
          <w:lang w:val="ru-RU"/>
        </w:rPr>
        <w:t xml:space="preserve">СОБРАНИЕ ДЕПУТАТОВ </w:t>
      </w:r>
    </w:p>
    <w:p w:rsidR="00B67660" w:rsidRPr="00004902" w:rsidRDefault="00B67660" w:rsidP="00B67660">
      <w:pPr>
        <w:pStyle w:val="ac"/>
        <w:jc w:val="center"/>
        <w:rPr>
          <w:b/>
          <w:sz w:val="28"/>
          <w:szCs w:val="28"/>
          <w:lang w:val="ru-RU"/>
        </w:rPr>
      </w:pPr>
      <w:r w:rsidRPr="00004902">
        <w:rPr>
          <w:b/>
          <w:sz w:val="28"/>
          <w:szCs w:val="28"/>
          <w:lang w:val="ru-RU"/>
        </w:rPr>
        <w:t>КРАСНОКУТСКОГО СЕЛЬСКОГО ПОСЕЛЕНИЯ</w:t>
      </w:r>
    </w:p>
    <w:p w:rsidR="00B67660" w:rsidRPr="00004902" w:rsidRDefault="00B67660" w:rsidP="00B67660">
      <w:pPr>
        <w:pStyle w:val="ac"/>
        <w:jc w:val="center"/>
        <w:rPr>
          <w:b/>
          <w:sz w:val="28"/>
          <w:szCs w:val="28"/>
          <w:lang w:val="ru-RU"/>
        </w:rPr>
      </w:pPr>
    </w:p>
    <w:p w:rsidR="00B67660" w:rsidRPr="00004902" w:rsidRDefault="00B67660" w:rsidP="00B67660">
      <w:pPr>
        <w:pStyle w:val="ac"/>
        <w:jc w:val="center"/>
        <w:rPr>
          <w:b/>
          <w:sz w:val="28"/>
          <w:szCs w:val="28"/>
          <w:lang w:val="ru-RU"/>
        </w:rPr>
      </w:pPr>
      <w:r w:rsidRPr="00004902">
        <w:rPr>
          <w:b/>
          <w:sz w:val="28"/>
          <w:szCs w:val="28"/>
          <w:lang w:val="ru-RU"/>
        </w:rPr>
        <w:t>РЕШЕНИЕ</w:t>
      </w:r>
    </w:p>
    <w:p w:rsidR="00B67660" w:rsidRPr="00004902" w:rsidRDefault="00B67660" w:rsidP="00B67660">
      <w:pPr>
        <w:shd w:val="clear" w:color="auto" w:fill="FFFFFF"/>
        <w:spacing w:line="269" w:lineRule="exact"/>
        <w:ind w:right="14"/>
        <w:rPr>
          <w:b/>
          <w:sz w:val="32"/>
          <w:szCs w:val="32"/>
          <w:lang w:val="ru-RU"/>
        </w:rPr>
      </w:pPr>
    </w:p>
    <w:p w:rsidR="00B67660" w:rsidRPr="00B67660" w:rsidRDefault="00B67660" w:rsidP="00B67660">
      <w:pPr>
        <w:shd w:val="clear" w:color="auto" w:fill="FFFFFF"/>
        <w:jc w:val="center"/>
        <w:rPr>
          <w:sz w:val="24"/>
          <w:szCs w:val="24"/>
          <w:lang w:val="ru-RU"/>
        </w:rPr>
      </w:pPr>
    </w:p>
    <w:p w:rsidR="00B67660" w:rsidRPr="00B67660" w:rsidRDefault="00B67660" w:rsidP="00B67660">
      <w:pPr>
        <w:shd w:val="clear" w:color="auto" w:fill="FFFFFF"/>
        <w:tabs>
          <w:tab w:val="left" w:pos="795"/>
          <w:tab w:val="center" w:pos="5102"/>
          <w:tab w:val="left" w:pos="7740"/>
        </w:tabs>
        <w:rPr>
          <w:sz w:val="28"/>
          <w:szCs w:val="24"/>
          <w:lang w:val="ru-RU"/>
        </w:rPr>
      </w:pPr>
      <w:r>
        <w:rPr>
          <w:sz w:val="28"/>
          <w:szCs w:val="24"/>
          <w:lang w:val="ru-RU"/>
        </w:rPr>
        <w:t>00.00.</w:t>
      </w:r>
      <w:r w:rsidR="00004902">
        <w:rPr>
          <w:sz w:val="28"/>
          <w:szCs w:val="24"/>
          <w:lang w:val="ru-RU"/>
        </w:rPr>
        <w:t>2023</w:t>
      </w:r>
      <w:r w:rsidRPr="00B67660">
        <w:rPr>
          <w:sz w:val="28"/>
          <w:szCs w:val="24"/>
          <w:lang w:val="ru-RU"/>
        </w:rPr>
        <w:t xml:space="preserve">                                  </w:t>
      </w:r>
      <w:r>
        <w:rPr>
          <w:sz w:val="28"/>
          <w:szCs w:val="24"/>
          <w:lang w:val="ru-RU"/>
        </w:rPr>
        <w:t xml:space="preserve">       </w:t>
      </w:r>
      <w:r w:rsidRPr="00B67660">
        <w:rPr>
          <w:sz w:val="28"/>
          <w:szCs w:val="24"/>
          <w:lang w:val="ru-RU"/>
        </w:rPr>
        <w:t xml:space="preserve">      № </w:t>
      </w:r>
      <w:r>
        <w:rPr>
          <w:sz w:val="28"/>
          <w:szCs w:val="24"/>
          <w:lang w:val="ru-RU"/>
        </w:rPr>
        <w:t>00</w:t>
      </w:r>
      <w:r w:rsidRPr="00B67660">
        <w:rPr>
          <w:sz w:val="28"/>
          <w:szCs w:val="24"/>
          <w:lang w:val="ru-RU"/>
        </w:rPr>
        <w:t xml:space="preserve">                        </w:t>
      </w:r>
      <w:r w:rsidR="00004902">
        <w:rPr>
          <w:sz w:val="28"/>
          <w:szCs w:val="24"/>
          <w:lang w:val="ru-RU"/>
        </w:rPr>
        <w:t xml:space="preserve">           </w:t>
      </w:r>
      <w:r w:rsidRPr="00B67660">
        <w:rPr>
          <w:sz w:val="28"/>
          <w:szCs w:val="24"/>
          <w:lang w:val="ru-RU"/>
        </w:rPr>
        <w:t xml:space="preserve">      х. Красный Кут</w:t>
      </w:r>
    </w:p>
    <w:p w:rsidR="00B67660" w:rsidRDefault="00B67660" w:rsidP="00B67660">
      <w:pPr>
        <w:ind w:right="4773"/>
        <w:jc w:val="both"/>
        <w:rPr>
          <w:b/>
          <w:sz w:val="24"/>
          <w:szCs w:val="24"/>
          <w:lang w:val="ru-RU"/>
        </w:rPr>
      </w:pPr>
    </w:p>
    <w:p w:rsidR="00B67660" w:rsidRPr="00B67660" w:rsidRDefault="00B67660" w:rsidP="00004902">
      <w:pPr>
        <w:ind w:right="5811"/>
        <w:jc w:val="both"/>
        <w:rPr>
          <w:sz w:val="28"/>
          <w:szCs w:val="28"/>
          <w:lang w:val="ru-RU"/>
        </w:rPr>
      </w:pPr>
      <w:r w:rsidRPr="00B67660">
        <w:rPr>
          <w:sz w:val="28"/>
          <w:szCs w:val="28"/>
          <w:lang w:val="ru-RU"/>
        </w:rPr>
        <w:t>О внесении изменений и дополнений в решение Собрания депутатов Краснокутского сельского поселения № 41 от 27.10.2022 «Об утверждении правил благоустройства территории муниципального образования «Краснокутское сельское поселение</w:t>
      </w:r>
      <w:r w:rsidRPr="00B67660">
        <w:rPr>
          <w:rFonts w:eastAsia="Calibri"/>
          <w:sz w:val="28"/>
          <w:szCs w:val="28"/>
          <w:lang w:val="ru-RU" w:eastAsia="en-US"/>
        </w:rPr>
        <w:t>»</w:t>
      </w:r>
      <w:r w:rsidRPr="00B67660">
        <w:rPr>
          <w:sz w:val="28"/>
          <w:szCs w:val="28"/>
          <w:lang w:val="ru-RU"/>
        </w:rPr>
        <w:t xml:space="preserve"> Октябрьского района»</w:t>
      </w:r>
    </w:p>
    <w:p w:rsidR="00B67660" w:rsidRPr="00B67660" w:rsidRDefault="00B67660" w:rsidP="00B67660">
      <w:pPr>
        <w:ind w:right="4773"/>
        <w:jc w:val="both"/>
        <w:rPr>
          <w:lang w:val="ru-RU"/>
        </w:rPr>
      </w:pPr>
    </w:p>
    <w:p w:rsidR="00B67660" w:rsidRPr="00B67660" w:rsidRDefault="00B67660" w:rsidP="00B67660">
      <w:pPr>
        <w:shd w:val="clear" w:color="auto" w:fill="FFFFFF"/>
        <w:tabs>
          <w:tab w:val="left" w:pos="7200"/>
          <w:tab w:val="left" w:leader="underscore" w:pos="7733"/>
          <w:tab w:val="left" w:leader="underscore" w:pos="8794"/>
        </w:tabs>
        <w:rPr>
          <w:b/>
          <w:spacing w:val="-4"/>
          <w:sz w:val="24"/>
          <w:szCs w:val="24"/>
          <w:lang w:val="ru-RU"/>
        </w:rPr>
      </w:pPr>
      <w:r w:rsidRPr="00B67660">
        <w:rPr>
          <w:rFonts w:ascii="Arial" w:hAnsi="Arial" w:cs="Arial"/>
          <w:b/>
          <w:sz w:val="24"/>
          <w:szCs w:val="24"/>
          <w:lang w:val="ru-RU"/>
        </w:rPr>
        <w:tab/>
        <w:t xml:space="preserve">                             </w:t>
      </w:r>
    </w:p>
    <w:p w:rsidR="00B67660" w:rsidRPr="00B67660" w:rsidRDefault="00B67660" w:rsidP="00B67660">
      <w:pPr>
        <w:jc w:val="both"/>
        <w:rPr>
          <w:sz w:val="28"/>
          <w:szCs w:val="28"/>
          <w:lang w:val="ru-RU"/>
        </w:rPr>
      </w:pPr>
      <w:r w:rsidRPr="00B67660">
        <w:rPr>
          <w:rFonts w:eastAsia="SimSun"/>
          <w:sz w:val="28"/>
          <w:szCs w:val="28"/>
          <w:lang w:val="ru-RU" w:eastAsia="zh-CN"/>
        </w:rPr>
        <w:t xml:space="preserve">    </w:t>
      </w:r>
      <w:r w:rsidR="00004902">
        <w:rPr>
          <w:rFonts w:eastAsia="SimSun"/>
          <w:sz w:val="28"/>
          <w:szCs w:val="28"/>
          <w:lang w:val="ru-RU" w:eastAsia="zh-CN"/>
        </w:rPr>
        <w:t xml:space="preserve">       </w:t>
      </w:r>
      <w:r w:rsidRPr="00B67660">
        <w:rPr>
          <w:sz w:val="28"/>
          <w:szCs w:val="28"/>
          <w:lang w:val="ru-RU"/>
        </w:rPr>
        <w:t xml:space="preserve">В целях упорядочения размещения информационных конструкций на территории </w:t>
      </w:r>
      <w:r w:rsidR="00B71C16">
        <w:rPr>
          <w:sz w:val="28"/>
          <w:szCs w:val="28"/>
          <w:lang w:val="ru-RU"/>
        </w:rPr>
        <w:t>Краснокутского</w:t>
      </w:r>
      <w:r w:rsidRPr="00B67660">
        <w:rPr>
          <w:sz w:val="28"/>
          <w:szCs w:val="28"/>
          <w:lang w:val="ru-RU"/>
        </w:rPr>
        <w:t xml:space="preserve"> сельского поселения и формирования единообразного архитектурного облика территории, в соответствии с Земельным кодексом Российской Федерации, Федеральным законом от 13 марта 2006 года № 38-ФЗ «О рекламе», Постановлением Администрации Октябрьского района №817 от 24.07.2023г., руководствуясь Уставом муниципального образования «</w:t>
      </w:r>
      <w:r w:rsidR="00004902">
        <w:rPr>
          <w:sz w:val="28"/>
          <w:szCs w:val="28"/>
          <w:lang w:val="ru-RU"/>
        </w:rPr>
        <w:t>Краснокутское</w:t>
      </w:r>
      <w:r w:rsidRPr="00B67660">
        <w:rPr>
          <w:sz w:val="28"/>
          <w:szCs w:val="28"/>
          <w:lang w:val="ru-RU"/>
        </w:rPr>
        <w:t xml:space="preserve"> сельское поселение», Собрание депутатов </w:t>
      </w:r>
      <w:r w:rsidR="00B71C16">
        <w:rPr>
          <w:sz w:val="28"/>
          <w:szCs w:val="28"/>
          <w:lang w:val="ru-RU"/>
        </w:rPr>
        <w:t>Краснокутского</w:t>
      </w:r>
      <w:r w:rsidR="00B71C16" w:rsidRPr="00B67660">
        <w:rPr>
          <w:sz w:val="28"/>
          <w:szCs w:val="28"/>
          <w:lang w:val="ru-RU"/>
        </w:rPr>
        <w:t xml:space="preserve"> </w:t>
      </w:r>
      <w:r w:rsidRPr="00B67660">
        <w:rPr>
          <w:sz w:val="28"/>
          <w:szCs w:val="28"/>
          <w:lang w:val="ru-RU"/>
        </w:rPr>
        <w:t>о сельского поселения</w:t>
      </w:r>
    </w:p>
    <w:p w:rsidR="00B67660" w:rsidRPr="00B67660" w:rsidRDefault="00B67660" w:rsidP="00B67660">
      <w:pPr>
        <w:jc w:val="both"/>
        <w:rPr>
          <w:sz w:val="28"/>
          <w:szCs w:val="28"/>
          <w:lang w:val="ru-RU"/>
        </w:rPr>
      </w:pPr>
    </w:p>
    <w:p w:rsidR="00B67660" w:rsidRPr="00B67660" w:rsidRDefault="00B67660" w:rsidP="00B67660">
      <w:pPr>
        <w:jc w:val="center"/>
        <w:rPr>
          <w:sz w:val="28"/>
          <w:szCs w:val="28"/>
          <w:lang w:val="ru-RU"/>
        </w:rPr>
      </w:pPr>
      <w:r w:rsidRPr="00B67660">
        <w:rPr>
          <w:sz w:val="28"/>
          <w:szCs w:val="28"/>
          <w:lang w:val="ru-RU"/>
        </w:rPr>
        <w:t>РЕШИЛО:</w:t>
      </w:r>
    </w:p>
    <w:p w:rsidR="00B67660" w:rsidRPr="00B67660" w:rsidRDefault="00004902" w:rsidP="00B67660">
      <w:pPr>
        <w:jc w:val="both"/>
        <w:rPr>
          <w:sz w:val="28"/>
          <w:szCs w:val="28"/>
          <w:lang w:val="ru-RU"/>
        </w:rPr>
      </w:pPr>
      <w:r>
        <w:rPr>
          <w:sz w:val="28"/>
          <w:szCs w:val="28"/>
          <w:lang w:val="ru-RU"/>
        </w:rPr>
        <w:t xml:space="preserve">            </w:t>
      </w:r>
      <w:r w:rsidR="00B67660" w:rsidRPr="00B67660">
        <w:rPr>
          <w:sz w:val="28"/>
          <w:szCs w:val="28"/>
          <w:lang w:val="ru-RU"/>
        </w:rPr>
        <w:t>Внести изменения в решение Собрания депутатов Краснокутского сельского поселения № 41 от 27.10.2022 г</w:t>
      </w:r>
      <w:r w:rsidR="00B71C16">
        <w:rPr>
          <w:sz w:val="28"/>
          <w:szCs w:val="28"/>
          <w:lang w:val="ru-RU"/>
        </w:rPr>
        <w:t xml:space="preserve"> </w:t>
      </w:r>
      <w:r w:rsidR="00B67660" w:rsidRPr="00B67660">
        <w:rPr>
          <w:sz w:val="28"/>
          <w:szCs w:val="28"/>
          <w:lang w:val="ru-RU"/>
        </w:rPr>
        <w:t>«Об утверждении правил благоустройства территории муниципального образования «Краснокутское сельское поселение</w:t>
      </w:r>
      <w:r w:rsidR="00B67660" w:rsidRPr="00B67660">
        <w:rPr>
          <w:rFonts w:eastAsia="Calibri"/>
          <w:sz w:val="28"/>
          <w:szCs w:val="28"/>
          <w:lang w:val="ru-RU" w:eastAsia="en-US"/>
        </w:rPr>
        <w:t>»</w:t>
      </w:r>
      <w:r w:rsidR="00B67660" w:rsidRPr="00B67660">
        <w:rPr>
          <w:sz w:val="28"/>
          <w:szCs w:val="28"/>
          <w:lang w:val="ru-RU"/>
        </w:rPr>
        <w:t xml:space="preserve"> Октябрьского района», а именно:</w:t>
      </w:r>
    </w:p>
    <w:p w:rsidR="00B67660" w:rsidRPr="00B67660" w:rsidRDefault="00004902" w:rsidP="00004902">
      <w:pPr>
        <w:pStyle w:val="ae"/>
        <w:ind w:left="0"/>
        <w:jc w:val="both"/>
        <w:rPr>
          <w:sz w:val="28"/>
          <w:szCs w:val="28"/>
          <w:lang w:val="ru-RU"/>
        </w:rPr>
      </w:pPr>
      <w:r>
        <w:rPr>
          <w:sz w:val="28"/>
          <w:szCs w:val="28"/>
          <w:lang w:val="ru-RU"/>
        </w:rPr>
        <w:t xml:space="preserve">            1.1. </w:t>
      </w:r>
      <w:r w:rsidR="00B67660" w:rsidRPr="00B67660">
        <w:rPr>
          <w:sz w:val="28"/>
          <w:szCs w:val="28"/>
          <w:lang w:val="ru-RU"/>
        </w:rPr>
        <w:t>Приложение к</w:t>
      </w:r>
      <w:r w:rsidR="00B67660" w:rsidRPr="00B67660">
        <w:rPr>
          <w:b/>
          <w:sz w:val="28"/>
          <w:szCs w:val="28"/>
          <w:lang w:val="ru-RU"/>
        </w:rPr>
        <w:t xml:space="preserve"> </w:t>
      </w:r>
      <w:r w:rsidR="00B67660" w:rsidRPr="00B67660">
        <w:rPr>
          <w:sz w:val="28"/>
          <w:szCs w:val="28"/>
          <w:lang w:val="ru-RU"/>
        </w:rPr>
        <w:t xml:space="preserve">Правилам благоустройства территории </w:t>
      </w:r>
      <w:r>
        <w:rPr>
          <w:sz w:val="28"/>
          <w:szCs w:val="28"/>
          <w:lang w:val="ru-RU"/>
        </w:rPr>
        <w:t xml:space="preserve">Краснокутского </w:t>
      </w:r>
      <w:bookmarkStart w:id="0" w:name="_GoBack"/>
      <w:bookmarkEnd w:id="0"/>
      <w:r w:rsidR="00B67660" w:rsidRPr="00B67660">
        <w:rPr>
          <w:sz w:val="28"/>
          <w:szCs w:val="28"/>
          <w:lang w:val="ru-RU"/>
        </w:rPr>
        <w:t xml:space="preserve"> сельского поселения дополнить </w:t>
      </w:r>
      <w:r>
        <w:rPr>
          <w:sz w:val="28"/>
          <w:szCs w:val="28"/>
          <w:lang w:val="ru-RU"/>
        </w:rPr>
        <w:t>п</w:t>
      </w:r>
      <w:r w:rsidR="00B67660" w:rsidRPr="00B67660">
        <w:rPr>
          <w:sz w:val="28"/>
          <w:szCs w:val="28"/>
          <w:lang w:val="ru-RU"/>
        </w:rPr>
        <w:t>риложением №</w:t>
      </w:r>
      <w:r>
        <w:rPr>
          <w:sz w:val="28"/>
          <w:szCs w:val="28"/>
          <w:lang w:val="ru-RU"/>
        </w:rPr>
        <w:t xml:space="preserve"> </w:t>
      </w:r>
      <w:r w:rsidR="00B67660" w:rsidRPr="00B67660">
        <w:rPr>
          <w:sz w:val="28"/>
          <w:szCs w:val="28"/>
          <w:lang w:val="ru-RU"/>
        </w:rPr>
        <w:t>2 «Дизайн-код по размещению и оформлению информационных конструкций на фасадах зданий на территории Артемовского сельского поселения».</w:t>
      </w:r>
    </w:p>
    <w:p w:rsidR="00B67660" w:rsidRPr="00B67660" w:rsidRDefault="00B67660" w:rsidP="00B67660">
      <w:pPr>
        <w:jc w:val="both"/>
        <w:rPr>
          <w:sz w:val="28"/>
          <w:szCs w:val="28"/>
          <w:lang w:val="ru-RU"/>
        </w:rPr>
      </w:pPr>
      <w:r w:rsidRPr="00B67660">
        <w:rPr>
          <w:sz w:val="28"/>
          <w:szCs w:val="28"/>
          <w:lang w:val="ru-RU"/>
        </w:rPr>
        <w:t xml:space="preserve"> </w:t>
      </w:r>
      <w:r w:rsidR="00004902">
        <w:rPr>
          <w:sz w:val="28"/>
          <w:szCs w:val="28"/>
          <w:lang w:val="ru-RU"/>
        </w:rPr>
        <w:t xml:space="preserve">            </w:t>
      </w:r>
      <w:r w:rsidRPr="00B67660">
        <w:rPr>
          <w:sz w:val="28"/>
          <w:szCs w:val="28"/>
          <w:lang w:val="ru-RU"/>
        </w:rPr>
        <w:t xml:space="preserve">2. Обнародовать настоящее решение Собрания депутатов Краснокутского сельского поселения и разместить </w:t>
      </w:r>
      <w:r w:rsidRPr="00B67660">
        <w:rPr>
          <w:color w:val="000000"/>
          <w:sz w:val="28"/>
          <w:szCs w:val="28"/>
          <w:lang w:val="ru-RU"/>
        </w:rPr>
        <w:t xml:space="preserve">на официальном сайте Краснокутского сельского поселения </w:t>
      </w:r>
      <w:r w:rsidRPr="00B67660">
        <w:rPr>
          <w:sz w:val="28"/>
          <w:szCs w:val="28"/>
          <w:lang w:val="ru-RU"/>
        </w:rPr>
        <w:t>в сети интернет.</w:t>
      </w:r>
    </w:p>
    <w:p w:rsidR="00B67660" w:rsidRPr="00B67660" w:rsidRDefault="00004902" w:rsidP="00B67660">
      <w:pPr>
        <w:shd w:val="clear" w:color="auto" w:fill="FFFFFF"/>
        <w:tabs>
          <w:tab w:val="left" w:pos="835"/>
        </w:tabs>
        <w:jc w:val="both"/>
        <w:rPr>
          <w:spacing w:val="-12"/>
          <w:sz w:val="28"/>
          <w:szCs w:val="28"/>
          <w:lang w:val="ru-RU"/>
        </w:rPr>
      </w:pPr>
      <w:r>
        <w:rPr>
          <w:spacing w:val="-12"/>
          <w:sz w:val="28"/>
          <w:szCs w:val="28"/>
          <w:lang w:val="ru-RU"/>
        </w:rPr>
        <w:t xml:space="preserve">               </w:t>
      </w:r>
      <w:r w:rsidR="00B67660" w:rsidRPr="00B67660">
        <w:rPr>
          <w:spacing w:val="-12"/>
          <w:sz w:val="28"/>
          <w:szCs w:val="28"/>
          <w:lang w:val="ru-RU"/>
        </w:rPr>
        <w:t>3. Настоящее решение вступает в силу с момента его официального обнародования.</w:t>
      </w:r>
    </w:p>
    <w:p w:rsidR="00B67660" w:rsidRPr="00B67660" w:rsidRDefault="00B67660" w:rsidP="00B67660">
      <w:pPr>
        <w:rPr>
          <w:sz w:val="28"/>
          <w:szCs w:val="28"/>
          <w:lang w:val="ru-RU"/>
        </w:rPr>
      </w:pPr>
    </w:p>
    <w:p w:rsidR="00B67660" w:rsidRPr="00B67660" w:rsidRDefault="00B67660" w:rsidP="00B67660">
      <w:pPr>
        <w:rPr>
          <w:sz w:val="28"/>
          <w:szCs w:val="28"/>
          <w:lang w:val="ru-RU"/>
        </w:rPr>
      </w:pPr>
    </w:p>
    <w:p w:rsidR="00B67660" w:rsidRPr="00B67660" w:rsidRDefault="00B67660" w:rsidP="00B67660">
      <w:pPr>
        <w:rPr>
          <w:sz w:val="28"/>
          <w:szCs w:val="28"/>
          <w:lang w:val="ru-RU"/>
        </w:rPr>
      </w:pPr>
    </w:p>
    <w:p w:rsidR="00B67660" w:rsidRPr="00B67660" w:rsidRDefault="00B67660" w:rsidP="00B67660">
      <w:pPr>
        <w:tabs>
          <w:tab w:val="left" w:pos="0"/>
        </w:tabs>
        <w:ind w:right="-5"/>
        <w:jc w:val="both"/>
        <w:rPr>
          <w:b/>
          <w:sz w:val="28"/>
          <w:szCs w:val="28"/>
          <w:lang w:val="ru-RU"/>
        </w:rPr>
      </w:pPr>
      <w:r w:rsidRPr="00B67660">
        <w:rPr>
          <w:b/>
          <w:sz w:val="28"/>
          <w:szCs w:val="28"/>
          <w:lang w:val="ru-RU"/>
        </w:rPr>
        <w:t xml:space="preserve">Председатель Собрания депутатов - глава </w:t>
      </w:r>
    </w:p>
    <w:p w:rsidR="00B67660" w:rsidRDefault="00B67660" w:rsidP="00B67660">
      <w:pPr>
        <w:tabs>
          <w:tab w:val="left" w:pos="0"/>
        </w:tabs>
        <w:ind w:right="-5"/>
        <w:jc w:val="both"/>
        <w:rPr>
          <w:b/>
          <w:sz w:val="28"/>
          <w:szCs w:val="28"/>
          <w:lang w:val="ru-RU"/>
        </w:rPr>
      </w:pPr>
      <w:r w:rsidRPr="00B67660">
        <w:rPr>
          <w:b/>
          <w:sz w:val="28"/>
          <w:szCs w:val="28"/>
          <w:lang w:val="ru-RU"/>
        </w:rPr>
        <w:lastRenderedPageBreak/>
        <w:t>Краснокутского сельского поселения                                      О.И. Гаврилова</w:t>
      </w:r>
    </w:p>
    <w:p w:rsidR="00775D86" w:rsidRPr="00B67660" w:rsidRDefault="00775D86" w:rsidP="00B67660">
      <w:pPr>
        <w:tabs>
          <w:tab w:val="left" w:pos="0"/>
        </w:tabs>
        <w:ind w:right="-5"/>
        <w:jc w:val="both"/>
        <w:rPr>
          <w:b/>
          <w:sz w:val="28"/>
          <w:szCs w:val="28"/>
          <w:lang w:val="ru-RU"/>
        </w:rPr>
      </w:pPr>
    </w:p>
    <w:p w:rsidR="00B71C16" w:rsidRDefault="00B67660" w:rsidP="00B71C16">
      <w:pPr>
        <w:jc w:val="right"/>
        <w:rPr>
          <w:sz w:val="16"/>
          <w:szCs w:val="16"/>
          <w:lang w:val="ru-RU"/>
        </w:rPr>
      </w:pPr>
      <w:r w:rsidRPr="00B67660">
        <w:rPr>
          <w:sz w:val="16"/>
          <w:szCs w:val="16"/>
          <w:lang w:val="ru-RU"/>
        </w:rPr>
        <w:t xml:space="preserve"> </w:t>
      </w:r>
      <w:r w:rsidR="00B71C16">
        <w:rPr>
          <w:sz w:val="16"/>
          <w:szCs w:val="16"/>
          <w:lang w:val="ru-RU"/>
        </w:rPr>
        <w:t>Приложение №</w:t>
      </w:r>
      <w:r w:rsidR="00775D86">
        <w:rPr>
          <w:sz w:val="16"/>
          <w:szCs w:val="16"/>
          <w:lang w:val="ru-RU"/>
        </w:rPr>
        <w:t xml:space="preserve"> </w:t>
      </w:r>
      <w:r w:rsidR="00B71C16">
        <w:rPr>
          <w:sz w:val="16"/>
          <w:szCs w:val="16"/>
          <w:lang w:val="ru-RU"/>
        </w:rPr>
        <w:t>2</w:t>
      </w:r>
    </w:p>
    <w:p w:rsidR="00B71C16" w:rsidRDefault="00B71C16" w:rsidP="00B71C16">
      <w:pPr>
        <w:jc w:val="right"/>
        <w:rPr>
          <w:sz w:val="16"/>
          <w:szCs w:val="16"/>
          <w:lang w:val="ru-RU"/>
        </w:rPr>
      </w:pPr>
      <w:r>
        <w:rPr>
          <w:sz w:val="16"/>
          <w:szCs w:val="16"/>
          <w:lang w:val="ru-RU"/>
        </w:rPr>
        <w:t xml:space="preserve"> Правил благоустройства территории</w:t>
      </w:r>
    </w:p>
    <w:p w:rsidR="00B67660" w:rsidRDefault="00B71C16" w:rsidP="00B71C16">
      <w:pPr>
        <w:jc w:val="right"/>
        <w:rPr>
          <w:sz w:val="16"/>
          <w:szCs w:val="16"/>
          <w:lang w:val="ru-RU"/>
        </w:rPr>
      </w:pPr>
      <w:r>
        <w:rPr>
          <w:sz w:val="16"/>
          <w:szCs w:val="16"/>
          <w:lang w:val="ru-RU"/>
        </w:rPr>
        <w:t xml:space="preserve"> МО «Краснокутское сельское поселение»</w:t>
      </w:r>
    </w:p>
    <w:p w:rsidR="00B71C16" w:rsidRDefault="00B71C16" w:rsidP="00B71C16">
      <w:pPr>
        <w:jc w:val="right"/>
        <w:rPr>
          <w:sz w:val="16"/>
          <w:szCs w:val="16"/>
          <w:lang w:val="ru-RU"/>
        </w:rPr>
      </w:pPr>
    </w:p>
    <w:p w:rsidR="00B71C16" w:rsidRDefault="00B71C16" w:rsidP="00B71C16">
      <w:pPr>
        <w:jc w:val="right"/>
        <w:rPr>
          <w:sz w:val="16"/>
          <w:szCs w:val="16"/>
          <w:lang w:val="ru-RU"/>
        </w:rPr>
      </w:pPr>
    </w:p>
    <w:p w:rsidR="00B71C16" w:rsidRDefault="00B71C16" w:rsidP="00B71C16">
      <w:pPr>
        <w:spacing w:line="238" w:lineRule="auto"/>
        <w:ind w:left="3282" w:right="2158" w:firstLine="1214"/>
        <w:rPr>
          <w:b/>
          <w:color w:val="17365D"/>
          <w:sz w:val="36"/>
          <w:lang w:val="ru-RU"/>
        </w:rPr>
      </w:pPr>
    </w:p>
    <w:p w:rsidR="00B71C16" w:rsidRDefault="00B71C16" w:rsidP="00B71C16">
      <w:pPr>
        <w:spacing w:line="238" w:lineRule="auto"/>
        <w:ind w:left="3282" w:right="2158" w:firstLine="1214"/>
        <w:rPr>
          <w:b/>
          <w:color w:val="17365D"/>
          <w:sz w:val="36"/>
          <w:lang w:val="ru-RU"/>
        </w:rPr>
      </w:pPr>
    </w:p>
    <w:p w:rsidR="00B71C16" w:rsidRDefault="00B71C16" w:rsidP="00B71C16">
      <w:pPr>
        <w:spacing w:line="238" w:lineRule="auto"/>
        <w:ind w:left="3282" w:right="2158" w:firstLine="1214"/>
        <w:rPr>
          <w:b/>
          <w:color w:val="17365D"/>
          <w:sz w:val="36"/>
          <w:lang w:val="ru-RU"/>
        </w:rPr>
      </w:pPr>
    </w:p>
    <w:p w:rsidR="00B71C16" w:rsidRDefault="00B71C16" w:rsidP="00B71C16">
      <w:pPr>
        <w:spacing w:line="238" w:lineRule="auto"/>
        <w:ind w:left="3282" w:right="2158" w:firstLine="1214"/>
        <w:rPr>
          <w:b/>
          <w:color w:val="17365D"/>
          <w:sz w:val="36"/>
          <w:lang w:val="ru-RU"/>
        </w:rPr>
      </w:pPr>
    </w:p>
    <w:p w:rsidR="00B71C16" w:rsidRDefault="00B71C16" w:rsidP="00B71C16">
      <w:pPr>
        <w:spacing w:line="238" w:lineRule="auto"/>
        <w:ind w:left="3282" w:right="2158" w:firstLine="1214"/>
        <w:rPr>
          <w:b/>
          <w:color w:val="17365D"/>
          <w:sz w:val="36"/>
          <w:lang w:val="ru-RU"/>
        </w:rPr>
      </w:pPr>
    </w:p>
    <w:p w:rsidR="00B71C16" w:rsidRDefault="00B71C16" w:rsidP="00B71C16">
      <w:pPr>
        <w:spacing w:line="238" w:lineRule="auto"/>
        <w:ind w:left="3282" w:right="2158" w:firstLine="1214"/>
        <w:rPr>
          <w:b/>
          <w:color w:val="17365D"/>
          <w:sz w:val="36"/>
          <w:lang w:val="ru-RU"/>
        </w:rPr>
      </w:pPr>
    </w:p>
    <w:p w:rsidR="00B71C16" w:rsidRDefault="00B71C16" w:rsidP="00B71C16">
      <w:pPr>
        <w:spacing w:line="238" w:lineRule="auto"/>
        <w:ind w:left="3282" w:right="2158" w:firstLine="1214"/>
        <w:rPr>
          <w:b/>
          <w:color w:val="17365D"/>
          <w:sz w:val="36"/>
          <w:lang w:val="ru-RU"/>
        </w:rPr>
      </w:pPr>
    </w:p>
    <w:p w:rsidR="00B71C16" w:rsidRDefault="00B71C16" w:rsidP="00B71C16">
      <w:pPr>
        <w:spacing w:line="238" w:lineRule="auto"/>
        <w:ind w:left="3282" w:right="2158" w:firstLine="1214"/>
        <w:rPr>
          <w:b/>
          <w:color w:val="17365D"/>
          <w:sz w:val="36"/>
          <w:lang w:val="ru-RU"/>
        </w:rPr>
      </w:pPr>
    </w:p>
    <w:p w:rsidR="00B71C16" w:rsidRPr="00B71C16" w:rsidRDefault="00B71C16" w:rsidP="00B71C16">
      <w:pPr>
        <w:spacing w:line="238" w:lineRule="auto"/>
        <w:ind w:left="3282" w:right="2158" w:firstLine="1214"/>
        <w:rPr>
          <w:lang w:val="ru-RU"/>
        </w:rPr>
      </w:pPr>
      <w:r w:rsidRPr="00B71C16">
        <w:rPr>
          <w:b/>
          <w:color w:val="17365D"/>
          <w:sz w:val="36"/>
          <w:lang w:val="ru-RU"/>
        </w:rPr>
        <w:t xml:space="preserve">ДИЗАЙН - КОД по размещению и оформлению </w:t>
      </w:r>
    </w:p>
    <w:p w:rsidR="00B71C16" w:rsidRPr="00B71C16" w:rsidRDefault="00B71C16" w:rsidP="00B71C16">
      <w:pPr>
        <w:spacing w:line="238" w:lineRule="auto"/>
        <w:ind w:left="1943" w:firstLine="326"/>
        <w:rPr>
          <w:lang w:val="ru-RU"/>
        </w:rPr>
      </w:pPr>
      <w:r w:rsidRPr="00B71C16">
        <w:rPr>
          <w:b/>
          <w:color w:val="17365D"/>
          <w:sz w:val="36"/>
          <w:lang w:val="ru-RU"/>
        </w:rPr>
        <w:t xml:space="preserve">информационных конструкций на фасадах зданий на территории </w:t>
      </w:r>
      <w:r>
        <w:rPr>
          <w:b/>
          <w:color w:val="17365D"/>
          <w:sz w:val="36"/>
          <w:lang w:val="ru-RU"/>
        </w:rPr>
        <w:t>Краснокутского</w:t>
      </w:r>
      <w:r w:rsidRPr="00B71C16">
        <w:rPr>
          <w:b/>
          <w:color w:val="17365D"/>
          <w:sz w:val="36"/>
          <w:lang w:val="ru-RU"/>
        </w:rPr>
        <w:t xml:space="preserve"> сельского </w:t>
      </w:r>
    </w:p>
    <w:p w:rsidR="00B71C16" w:rsidRDefault="00B71C16" w:rsidP="00B71C16">
      <w:pPr>
        <w:spacing w:after="1076" w:line="238" w:lineRule="auto"/>
        <w:ind w:left="4980" w:hanging="10"/>
      </w:pPr>
      <w:r>
        <w:rPr>
          <w:b/>
          <w:color w:val="17365D"/>
          <w:sz w:val="36"/>
        </w:rPr>
        <w:t>поселения</w:t>
      </w:r>
    </w:p>
    <w:p w:rsidR="00B71C16" w:rsidRDefault="00B71C16" w:rsidP="00B71C16">
      <w:pPr>
        <w:spacing w:line="259" w:lineRule="auto"/>
        <w:ind w:left="1132"/>
      </w:pPr>
      <w:r>
        <w:rPr>
          <w:noProof/>
          <w:lang w:val="ru-RU"/>
        </w:rPr>
        <w:drawing>
          <wp:inline distT="0" distB="0" distL="0" distR="0" wp14:anchorId="1787F3D8" wp14:editId="55A26768">
            <wp:extent cx="5106671" cy="3605530"/>
            <wp:effectExtent l="0" t="0" r="0" b="0"/>
            <wp:docPr id="404" name="Picture 404"/>
            <wp:cNvGraphicFramePr/>
            <a:graphic xmlns:a="http://schemas.openxmlformats.org/drawingml/2006/main">
              <a:graphicData uri="http://schemas.openxmlformats.org/drawingml/2006/picture">
                <pic:pic xmlns:pic="http://schemas.openxmlformats.org/drawingml/2006/picture">
                  <pic:nvPicPr>
                    <pic:cNvPr id="404" name="Picture 404"/>
                    <pic:cNvPicPr/>
                  </pic:nvPicPr>
                  <pic:blipFill>
                    <a:blip r:embed="rId8"/>
                    <a:stretch>
                      <a:fillRect/>
                    </a:stretch>
                  </pic:blipFill>
                  <pic:spPr>
                    <a:xfrm>
                      <a:off x="0" y="0"/>
                      <a:ext cx="5106671" cy="3605530"/>
                    </a:xfrm>
                    <a:prstGeom prst="rect">
                      <a:avLst/>
                    </a:prstGeom>
                  </pic:spPr>
                </pic:pic>
              </a:graphicData>
            </a:graphic>
          </wp:inline>
        </w:drawing>
      </w:r>
    </w:p>
    <w:p w:rsidR="00B71C16" w:rsidRDefault="00B71C16" w:rsidP="00B71C16">
      <w:pPr>
        <w:spacing w:line="259" w:lineRule="auto"/>
        <w:ind w:left="1132"/>
      </w:pPr>
    </w:p>
    <w:p w:rsidR="00B71C16" w:rsidRDefault="00B71C16" w:rsidP="00B71C16">
      <w:pPr>
        <w:spacing w:line="259" w:lineRule="auto"/>
        <w:ind w:left="1132"/>
      </w:pPr>
    </w:p>
    <w:p w:rsidR="00B71C16" w:rsidRDefault="00B71C16" w:rsidP="00B71C16">
      <w:pPr>
        <w:spacing w:line="259" w:lineRule="auto"/>
        <w:ind w:left="1132"/>
      </w:pPr>
    </w:p>
    <w:p w:rsidR="00B71C16" w:rsidRDefault="00B71C16" w:rsidP="00B71C16">
      <w:pPr>
        <w:spacing w:line="259" w:lineRule="auto"/>
        <w:ind w:left="1132"/>
      </w:pPr>
    </w:p>
    <w:p w:rsidR="00B71C16" w:rsidRDefault="00B71C16" w:rsidP="00B71C16">
      <w:pPr>
        <w:spacing w:line="259" w:lineRule="auto"/>
        <w:ind w:left="1132"/>
      </w:pPr>
    </w:p>
    <w:p w:rsidR="00B71C16" w:rsidRDefault="00B71C16" w:rsidP="00B71C16">
      <w:pPr>
        <w:spacing w:line="259" w:lineRule="auto"/>
        <w:ind w:left="1132"/>
      </w:pPr>
    </w:p>
    <w:p w:rsidR="00B71C16" w:rsidRDefault="00B71C16" w:rsidP="00B71C16">
      <w:pPr>
        <w:spacing w:line="259" w:lineRule="auto"/>
        <w:ind w:left="1132"/>
      </w:pPr>
    </w:p>
    <w:p w:rsidR="00B71C16" w:rsidRDefault="00B71C16" w:rsidP="00B71C16">
      <w:pPr>
        <w:spacing w:line="259" w:lineRule="auto"/>
        <w:ind w:left="1132"/>
      </w:pPr>
    </w:p>
    <w:p w:rsidR="00B71C16" w:rsidRPr="00B71C16" w:rsidRDefault="00B71C16" w:rsidP="00B71C16">
      <w:pPr>
        <w:widowControl w:val="0"/>
        <w:autoSpaceDE w:val="0"/>
        <w:autoSpaceDN w:val="0"/>
        <w:adjustRightInd w:val="0"/>
        <w:ind w:left="-142" w:firstLine="709"/>
        <w:jc w:val="center"/>
        <w:rPr>
          <w:b/>
          <w:color w:val="365F91"/>
          <w:sz w:val="28"/>
          <w:szCs w:val="28"/>
          <w:lang w:val="ru-RU"/>
        </w:rPr>
      </w:pPr>
      <w:r w:rsidRPr="00B71C16">
        <w:rPr>
          <w:b/>
          <w:color w:val="365F91"/>
          <w:sz w:val="28"/>
          <w:szCs w:val="28"/>
          <w:lang w:val="ru-RU"/>
        </w:rPr>
        <w:t>ОБЩАЯ ИНФОРМАЦИЯ.</w:t>
      </w:r>
    </w:p>
    <w:p w:rsidR="00B71C16" w:rsidRPr="00B71C16" w:rsidRDefault="00B71C16" w:rsidP="00B71C16">
      <w:pPr>
        <w:widowControl w:val="0"/>
        <w:shd w:val="clear" w:color="auto" w:fill="FFFFFF"/>
        <w:autoSpaceDE w:val="0"/>
        <w:autoSpaceDN w:val="0"/>
        <w:adjustRightInd w:val="0"/>
        <w:ind w:hanging="1134"/>
        <w:jc w:val="center"/>
        <w:rPr>
          <w:color w:val="17365D"/>
          <w:sz w:val="28"/>
          <w:szCs w:val="28"/>
          <w:lang w:val="ru-RU"/>
        </w:rPr>
      </w:pPr>
    </w:p>
    <w:p w:rsidR="00B71C16" w:rsidRPr="00B71C16" w:rsidRDefault="00B71C16" w:rsidP="00B71C16">
      <w:pPr>
        <w:widowControl w:val="0"/>
        <w:shd w:val="clear" w:color="auto" w:fill="FFFFFF"/>
        <w:autoSpaceDE w:val="0"/>
        <w:autoSpaceDN w:val="0"/>
        <w:adjustRightInd w:val="0"/>
        <w:ind w:hanging="1134"/>
        <w:jc w:val="center"/>
        <w:rPr>
          <w:color w:val="17365D"/>
          <w:sz w:val="28"/>
          <w:szCs w:val="28"/>
          <w:lang w:val="ru-RU"/>
        </w:rPr>
      </w:pPr>
    </w:p>
    <w:p w:rsidR="00B71C16" w:rsidRPr="00B71C16" w:rsidRDefault="00B71C16" w:rsidP="00B71C16">
      <w:pPr>
        <w:widowControl w:val="0"/>
        <w:autoSpaceDE w:val="0"/>
        <w:autoSpaceDN w:val="0"/>
        <w:adjustRightInd w:val="0"/>
        <w:ind w:left="-142" w:firstLine="709"/>
        <w:jc w:val="both"/>
        <w:rPr>
          <w:color w:val="31849B"/>
          <w:sz w:val="26"/>
          <w:szCs w:val="26"/>
          <w:lang w:val="ru-RU"/>
        </w:rPr>
      </w:pPr>
    </w:p>
    <w:p w:rsidR="00B71C16" w:rsidRPr="00B71C16" w:rsidRDefault="00B71C16" w:rsidP="00B71C16">
      <w:pPr>
        <w:widowControl w:val="0"/>
        <w:autoSpaceDE w:val="0"/>
        <w:autoSpaceDN w:val="0"/>
        <w:adjustRightInd w:val="0"/>
        <w:jc w:val="both"/>
        <w:rPr>
          <w:color w:val="215868"/>
          <w:sz w:val="28"/>
          <w:szCs w:val="28"/>
          <w:lang w:val="ru-RU"/>
        </w:rPr>
      </w:pPr>
      <w:r w:rsidRPr="00B71C16">
        <w:rPr>
          <w:color w:val="215868"/>
          <w:sz w:val="26"/>
          <w:szCs w:val="26"/>
          <w:lang w:val="ru-RU"/>
        </w:rPr>
        <w:t xml:space="preserve">               </w:t>
      </w:r>
      <w:r w:rsidRPr="00B71C16">
        <w:rPr>
          <w:color w:val="215868"/>
          <w:sz w:val="28"/>
          <w:szCs w:val="28"/>
          <w:lang w:val="ru-RU"/>
        </w:rPr>
        <w:t>ДИЗАЙН-КОД</w:t>
      </w:r>
    </w:p>
    <w:p w:rsidR="00B71C16" w:rsidRPr="00B71C16" w:rsidRDefault="00B71C16" w:rsidP="00B71C16">
      <w:pPr>
        <w:widowControl w:val="0"/>
        <w:autoSpaceDE w:val="0"/>
        <w:autoSpaceDN w:val="0"/>
        <w:adjustRightInd w:val="0"/>
        <w:jc w:val="both"/>
        <w:rPr>
          <w:sz w:val="28"/>
          <w:szCs w:val="28"/>
          <w:lang w:val="ru-RU"/>
        </w:rPr>
      </w:pPr>
      <w:r w:rsidRPr="00B71C16">
        <w:rPr>
          <w:sz w:val="28"/>
          <w:szCs w:val="28"/>
          <w:lang w:val="ru-RU"/>
        </w:rPr>
        <w:t xml:space="preserve">- это комплексный документ, представляющий собой свод правил и рекомендаций по проектированию единой, комфортной и безопасной городской среды, поддерживающий стилистическое и визуальное единство городских пространств. </w:t>
      </w: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Дизайн-кодом следует руководствоваться в размещении и оформлении вывесок. Это повысит качество городской среды и экономическую привлекательность населенного пункта.</w:t>
      </w: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Дизайн-код помогает разобраться со сложным вопросом: как сохранить    рекламу для бизнеса и при этом очистить фасады от обилия рекламных конструкций.</w:t>
      </w:r>
    </w:p>
    <w:p w:rsidR="00B71C16" w:rsidRPr="00B71C16" w:rsidRDefault="00B71C16" w:rsidP="00B71C16">
      <w:pPr>
        <w:widowControl w:val="0"/>
        <w:autoSpaceDE w:val="0"/>
        <w:autoSpaceDN w:val="0"/>
        <w:adjustRightInd w:val="0"/>
        <w:ind w:left="-142" w:firstLine="709"/>
        <w:jc w:val="both"/>
        <w:rPr>
          <w:sz w:val="28"/>
          <w:szCs w:val="28"/>
          <w:lang w:val="ru-RU"/>
        </w:rPr>
      </w:pPr>
    </w:p>
    <w:p w:rsidR="00B71C16" w:rsidRPr="00B71C16" w:rsidRDefault="00B71C16" w:rsidP="00B71C16">
      <w:pPr>
        <w:widowControl w:val="0"/>
        <w:autoSpaceDE w:val="0"/>
        <w:autoSpaceDN w:val="0"/>
        <w:adjustRightInd w:val="0"/>
        <w:ind w:left="-142" w:firstLine="709"/>
        <w:jc w:val="both"/>
        <w:rPr>
          <w:sz w:val="28"/>
          <w:szCs w:val="28"/>
          <w:lang w:val="ru-RU"/>
        </w:rPr>
      </w:pPr>
    </w:p>
    <w:p w:rsidR="00B71C16" w:rsidRPr="00B71C16" w:rsidRDefault="00B71C16" w:rsidP="00B71C16">
      <w:pPr>
        <w:widowControl w:val="0"/>
        <w:autoSpaceDE w:val="0"/>
        <w:autoSpaceDN w:val="0"/>
        <w:adjustRightInd w:val="0"/>
        <w:jc w:val="both"/>
        <w:rPr>
          <w:color w:val="215868"/>
          <w:sz w:val="28"/>
          <w:szCs w:val="28"/>
          <w:lang w:val="ru-RU"/>
        </w:rPr>
      </w:pPr>
      <w:r w:rsidRPr="00B71C16">
        <w:rPr>
          <w:color w:val="215868"/>
          <w:sz w:val="28"/>
          <w:szCs w:val="28"/>
          <w:lang w:val="ru-RU"/>
        </w:rPr>
        <w:t xml:space="preserve">             ВИЗУАЛЬНЫЙ ШУМ </w:t>
      </w:r>
    </w:p>
    <w:p w:rsidR="00B71C16" w:rsidRPr="00B71C16" w:rsidRDefault="00B71C16" w:rsidP="00B71C16">
      <w:pPr>
        <w:widowControl w:val="0"/>
        <w:autoSpaceDE w:val="0"/>
        <w:autoSpaceDN w:val="0"/>
        <w:adjustRightInd w:val="0"/>
        <w:jc w:val="both"/>
        <w:rPr>
          <w:sz w:val="28"/>
          <w:szCs w:val="28"/>
          <w:lang w:val="ru-RU"/>
        </w:rPr>
      </w:pPr>
      <w:r w:rsidRPr="00B71C16">
        <w:rPr>
          <w:sz w:val="28"/>
          <w:szCs w:val="28"/>
          <w:lang w:val="ru-RU"/>
        </w:rPr>
        <w:t>- переизбыток неупорядоченной информации на фасадах зданий, с разнокалиберным оформлением и разностилевым исполнением, а также устаревшие и аварийные вывески. Владельцы кафе, аптек, магазинов стремятся максимально выделить своё заведение, но в итоге получается обратный эффект. Множество огромных, цветных, светящихся вывесок вызывает отторжение.</w:t>
      </w: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 xml:space="preserve">Из-за визуального шума люди перестают осознавать ценность городской среды. </w:t>
      </w:r>
    </w:p>
    <w:p w:rsidR="00B71C16" w:rsidRPr="00B71C16" w:rsidRDefault="00B71C16" w:rsidP="00B71C16">
      <w:pPr>
        <w:widowControl w:val="0"/>
        <w:autoSpaceDE w:val="0"/>
        <w:autoSpaceDN w:val="0"/>
        <w:adjustRightInd w:val="0"/>
        <w:ind w:firstLine="567"/>
        <w:jc w:val="both"/>
        <w:rPr>
          <w:sz w:val="28"/>
          <w:szCs w:val="28"/>
          <w:lang w:val="ru-RU"/>
        </w:rPr>
      </w:pPr>
    </w:p>
    <w:p w:rsidR="00B71C16" w:rsidRPr="00B71C16" w:rsidRDefault="00B71C16" w:rsidP="00B71C16">
      <w:pPr>
        <w:widowControl w:val="0"/>
        <w:autoSpaceDE w:val="0"/>
        <w:autoSpaceDN w:val="0"/>
        <w:adjustRightInd w:val="0"/>
        <w:ind w:firstLine="567"/>
        <w:jc w:val="both"/>
        <w:rPr>
          <w:color w:val="002060"/>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Дизайн-код поможет повысить качество среды, избавиться от баннеров через всю улицу или вывесок, засвечивающих окна домов. Также сохранить архитектурную ценность зданий, которые ранее могли быть завешаны рекламными вывесками.</w:t>
      </w:r>
    </w:p>
    <w:p w:rsidR="00B71C16" w:rsidRPr="00B71C16" w:rsidRDefault="00B71C16" w:rsidP="00B71C16">
      <w:pPr>
        <w:widowControl w:val="0"/>
        <w:autoSpaceDE w:val="0"/>
        <w:autoSpaceDN w:val="0"/>
        <w:adjustRightInd w:val="0"/>
        <w:jc w:val="both"/>
        <w:rPr>
          <w:b/>
          <w:color w:val="365F91"/>
          <w:sz w:val="28"/>
          <w:szCs w:val="28"/>
          <w:lang w:val="ru-RU"/>
        </w:rPr>
      </w:pPr>
    </w:p>
    <w:p w:rsidR="00B71C16" w:rsidRPr="00426192" w:rsidRDefault="00B71C16" w:rsidP="00B71C16">
      <w:pPr>
        <w:widowControl w:val="0"/>
        <w:autoSpaceDE w:val="0"/>
        <w:autoSpaceDN w:val="0"/>
        <w:adjustRightInd w:val="0"/>
        <w:ind w:left="-142" w:hanging="851"/>
        <w:jc w:val="both"/>
        <w:rPr>
          <w:b/>
          <w:color w:val="365F91"/>
          <w:sz w:val="28"/>
          <w:szCs w:val="28"/>
        </w:rPr>
      </w:pPr>
      <w:r w:rsidRPr="00426192">
        <w:rPr>
          <w:b/>
          <w:noProof/>
          <w:color w:val="365F91"/>
          <w:sz w:val="28"/>
          <w:szCs w:val="28"/>
          <w:lang w:val="ru-RU"/>
        </w:rPr>
        <w:drawing>
          <wp:inline distT="0" distB="0" distL="0" distR="0">
            <wp:extent cx="6667500" cy="1114425"/>
            <wp:effectExtent l="0" t="0" r="0" b="9525"/>
            <wp:docPr id="6895" name="Рисунок 6895" descr="FKGS_gorod_patter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KGS_gorod_pattern-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0" cy="11144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left="-142" w:firstLine="709"/>
        <w:jc w:val="both"/>
        <w:rPr>
          <w:b/>
          <w:color w:val="365F91"/>
          <w:sz w:val="28"/>
          <w:szCs w:val="28"/>
          <w:lang w:val="ru-RU"/>
        </w:rPr>
      </w:pPr>
      <w:r w:rsidRPr="00B71C16">
        <w:rPr>
          <w:b/>
          <w:color w:val="365F91"/>
          <w:sz w:val="28"/>
          <w:szCs w:val="28"/>
          <w:lang w:val="ru-RU"/>
        </w:rPr>
        <w:t>ТЕРМИНЫ И ОПРЕДЕЛЕНИЯ</w:t>
      </w:r>
    </w:p>
    <w:p w:rsidR="00B71C16" w:rsidRPr="00B71C16" w:rsidRDefault="00B71C16" w:rsidP="00B71C16">
      <w:pPr>
        <w:widowControl w:val="0"/>
        <w:autoSpaceDE w:val="0"/>
        <w:autoSpaceDN w:val="0"/>
        <w:adjustRightInd w:val="0"/>
        <w:ind w:left="-142" w:firstLine="709"/>
        <w:jc w:val="both"/>
        <w:rPr>
          <w:sz w:val="26"/>
          <w:szCs w:val="26"/>
          <w:lang w:val="ru-RU"/>
        </w:rPr>
      </w:pPr>
    </w:p>
    <w:p w:rsidR="00B71C16" w:rsidRPr="00B71C16" w:rsidRDefault="00B71C16" w:rsidP="00B71C16">
      <w:pPr>
        <w:widowControl w:val="0"/>
        <w:autoSpaceDE w:val="0"/>
        <w:autoSpaceDN w:val="0"/>
        <w:adjustRightInd w:val="0"/>
        <w:ind w:left="-142" w:firstLine="709"/>
        <w:jc w:val="both"/>
        <w:rPr>
          <w:sz w:val="26"/>
          <w:szCs w:val="26"/>
          <w:lang w:val="ru-RU"/>
        </w:rPr>
      </w:pPr>
    </w:p>
    <w:p w:rsidR="00B71C16" w:rsidRPr="00B71C16" w:rsidRDefault="00B71C16" w:rsidP="00B71C16">
      <w:pPr>
        <w:widowControl w:val="0"/>
        <w:autoSpaceDE w:val="0"/>
        <w:autoSpaceDN w:val="0"/>
        <w:adjustRightInd w:val="0"/>
        <w:ind w:left="-142" w:firstLine="709"/>
        <w:jc w:val="both"/>
        <w:rPr>
          <w:color w:val="215868"/>
          <w:sz w:val="28"/>
          <w:szCs w:val="28"/>
          <w:lang w:val="ru-RU"/>
        </w:rPr>
      </w:pPr>
      <w:r w:rsidRPr="00B71C16">
        <w:rPr>
          <w:color w:val="215868"/>
          <w:sz w:val="28"/>
          <w:szCs w:val="28"/>
          <w:lang w:val="ru-RU"/>
        </w:rPr>
        <w:t>ТОВАРНЫЙ ЗНАК</w:t>
      </w:r>
    </w:p>
    <w:p w:rsidR="00B71C16" w:rsidRPr="00B71C16" w:rsidRDefault="00B71C16" w:rsidP="00B71C16">
      <w:pPr>
        <w:widowControl w:val="0"/>
        <w:autoSpaceDE w:val="0"/>
        <w:autoSpaceDN w:val="0"/>
        <w:adjustRightInd w:val="0"/>
        <w:ind w:left="-142"/>
        <w:jc w:val="both"/>
        <w:rPr>
          <w:sz w:val="28"/>
          <w:szCs w:val="28"/>
          <w:lang w:val="ru-RU"/>
        </w:rPr>
      </w:pPr>
      <w:r w:rsidRPr="00B71C16">
        <w:rPr>
          <w:sz w:val="28"/>
          <w:szCs w:val="28"/>
          <w:lang w:val="ru-RU"/>
        </w:rPr>
        <w:t>- зарегистрированное в установленном порядке обозначение, символика, позволяющие отличить все товары данной фирмы от товаров других фирм. Обладатель фирменного знака имеет исключительное право на его использование, охраняемое законом.</w:t>
      </w:r>
    </w:p>
    <w:p w:rsidR="00B71C16" w:rsidRPr="00B71C16" w:rsidRDefault="00B71C16" w:rsidP="00B71C16">
      <w:pPr>
        <w:widowControl w:val="0"/>
        <w:autoSpaceDE w:val="0"/>
        <w:autoSpaceDN w:val="0"/>
        <w:adjustRightInd w:val="0"/>
        <w:jc w:val="both"/>
        <w:rPr>
          <w:sz w:val="26"/>
          <w:szCs w:val="26"/>
          <w:lang w:val="ru-RU"/>
        </w:rPr>
      </w:pPr>
    </w:p>
    <w:p w:rsidR="00B71C16" w:rsidRPr="00B71C16" w:rsidRDefault="00B71C16" w:rsidP="00B71C16">
      <w:pPr>
        <w:widowControl w:val="0"/>
        <w:autoSpaceDE w:val="0"/>
        <w:autoSpaceDN w:val="0"/>
        <w:adjustRightInd w:val="0"/>
        <w:ind w:left="-142" w:firstLine="709"/>
        <w:jc w:val="both"/>
        <w:rPr>
          <w:color w:val="215868"/>
          <w:sz w:val="28"/>
          <w:szCs w:val="28"/>
          <w:lang w:val="ru-RU"/>
        </w:rPr>
      </w:pPr>
      <w:r w:rsidRPr="00B71C16">
        <w:rPr>
          <w:color w:val="215868"/>
          <w:sz w:val="28"/>
          <w:szCs w:val="28"/>
          <w:lang w:val="ru-RU"/>
        </w:rPr>
        <w:t>ВЫВЕСКА</w:t>
      </w:r>
    </w:p>
    <w:p w:rsidR="00B71C16" w:rsidRPr="00B71C16" w:rsidRDefault="00B71C16" w:rsidP="00B71C16">
      <w:pPr>
        <w:widowControl w:val="0"/>
        <w:autoSpaceDE w:val="0"/>
        <w:autoSpaceDN w:val="0"/>
        <w:adjustRightInd w:val="0"/>
        <w:ind w:left="-142"/>
        <w:jc w:val="both"/>
        <w:rPr>
          <w:sz w:val="28"/>
          <w:szCs w:val="28"/>
          <w:lang w:val="ru-RU"/>
        </w:rPr>
      </w:pPr>
      <w:r w:rsidRPr="00B71C16">
        <w:rPr>
          <w:sz w:val="28"/>
          <w:szCs w:val="28"/>
          <w:lang w:val="ru-RU"/>
        </w:rPr>
        <w:t>- информационно-рекламная конструкция в объемном или плоском исполнении, раз</w:t>
      </w:r>
      <w:r w:rsidRPr="00B71C16">
        <w:rPr>
          <w:sz w:val="28"/>
          <w:szCs w:val="28"/>
          <w:lang w:val="ru-RU"/>
        </w:rPr>
        <w:lastRenderedPageBreak/>
        <w:t>мещаемая предприятиями и организациями на фасадах или других внешних поверхностях зданий и сооружений — строго там, где эти предприятия и организации находятся и / или осуществляют свою деятельность.</w:t>
      </w:r>
    </w:p>
    <w:p w:rsidR="00B71C16" w:rsidRPr="00B71C16" w:rsidRDefault="00B71C16" w:rsidP="00B71C16">
      <w:pPr>
        <w:widowControl w:val="0"/>
        <w:autoSpaceDE w:val="0"/>
        <w:autoSpaceDN w:val="0"/>
        <w:adjustRightInd w:val="0"/>
        <w:ind w:left="-142" w:firstLine="709"/>
        <w:jc w:val="both"/>
        <w:rPr>
          <w:sz w:val="26"/>
          <w:szCs w:val="26"/>
          <w:lang w:val="ru-RU"/>
        </w:rPr>
      </w:pPr>
    </w:p>
    <w:p w:rsidR="00B71C16" w:rsidRPr="00B71C16" w:rsidRDefault="00B71C16" w:rsidP="00B71C16">
      <w:pPr>
        <w:widowControl w:val="0"/>
        <w:autoSpaceDE w:val="0"/>
        <w:autoSpaceDN w:val="0"/>
        <w:adjustRightInd w:val="0"/>
        <w:ind w:left="-142" w:firstLine="709"/>
        <w:jc w:val="both"/>
        <w:rPr>
          <w:color w:val="215868"/>
          <w:sz w:val="28"/>
          <w:szCs w:val="28"/>
          <w:lang w:val="ru-RU"/>
        </w:rPr>
      </w:pPr>
      <w:r w:rsidRPr="00B71C16">
        <w:rPr>
          <w:color w:val="215868"/>
          <w:sz w:val="28"/>
          <w:szCs w:val="28"/>
          <w:lang w:val="ru-RU"/>
        </w:rPr>
        <w:t xml:space="preserve">ИНФОРМАЦИОННЫЕ ВЫВЕСКИ (ДАЛЕЕ - ВЫВЕСКИ) </w:t>
      </w:r>
    </w:p>
    <w:p w:rsidR="00B71C16" w:rsidRPr="00B71C16" w:rsidRDefault="00B71C16" w:rsidP="00B71C16">
      <w:pPr>
        <w:widowControl w:val="0"/>
        <w:autoSpaceDE w:val="0"/>
        <w:autoSpaceDN w:val="0"/>
        <w:adjustRightInd w:val="0"/>
        <w:ind w:left="-142"/>
        <w:jc w:val="both"/>
        <w:rPr>
          <w:sz w:val="28"/>
          <w:szCs w:val="28"/>
          <w:lang w:val="ru-RU"/>
        </w:rPr>
      </w:pPr>
      <w:r w:rsidRPr="00B71C16">
        <w:rPr>
          <w:sz w:val="28"/>
          <w:szCs w:val="28"/>
          <w:lang w:val="ru-RU"/>
        </w:rPr>
        <w:t>- конструкции, размещаемые на витринах, фасадах, крышах или иных внешних поверхностях (внешних ограждающих конструкциях) зданий, строений, сооружений, нестационарных торговых объектов, в месте нахождения или осуществления деятельности организации или индивидуального предпринимателя, содержащие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не содержащие рекламную информацию, а также не относящиеся к вывескам, предусмотренным Законом Российской Федерации от 07.02.1992 № 2300-1 «О защите прав потребителей».</w:t>
      </w:r>
      <w:r w:rsidRPr="00B71C16">
        <w:rPr>
          <w:color w:val="17365D"/>
          <w:sz w:val="28"/>
          <w:szCs w:val="28"/>
          <w:lang w:val="ru-RU"/>
        </w:rPr>
        <w:cr/>
      </w:r>
    </w:p>
    <w:p w:rsidR="00B71C16" w:rsidRPr="00B71C16" w:rsidRDefault="00B71C16" w:rsidP="00B71C16">
      <w:pPr>
        <w:widowControl w:val="0"/>
        <w:autoSpaceDE w:val="0"/>
        <w:autoSpaceDN w:val="0"/>
        <w:adjustRightInd w:val="0"/>
        <w:ind w:left="-142" w:firstLine="709"/>
        <w:jc w:val="both"/>
        <w:rPr>
          <w:color w:val="215868"/>
          <w:sz w:val="28"/>
          <w:szCs w:val="28"/>
          <w:lang w:val="ru-RU"/>
        </w:rPr>
      </w:pPr>
      <w:r w:rsidRPr="00B71C16">
        <w:rPr>
          <w:color w:val="215868"/>
          <w:sz w:val="28"/>
          <w:szCs w:val="28"/>
          <w:lang w:val="ru-RU"/>
        </w:rPr>
        <w:t>ПОДЛОЖКА</w:t>
      </w:r>
    </w:p>
    <w:p w:rsidR="00B71C16" w:rsidRPr="00B71C16" w:rsidRDefault="00B71C16" w:rsidP="00B71C16">
      <w:pPr>
        <w:widowControl w:val="0"/>
        <w:autoSpaceDE w:val="0"/>
        <w:autoSpaceDN w:val="0"/>
        <w:adjustRightInd w:val="0"/>
        <w:ind w:left="-142"/>
        <w:jc w:val="both"/>
        <w:rPr>
          <w:sz w:val="28"/>
          <w:szCs w:val="28"/>
          <w:lang w:val="ru-RU"/>
        </w:rPr>
      </w:pPr>
      <w:r w:rsidRPr="00B71C16">
        <w:rPr>
          <w:sz w:val="28"/>
          <w:szCs w:val="28"/>
          <w:lang w:val="ru-RU"/>
        </w:rPr>
        <w:t>- часть вывески, жесткий материал для крепления букв или художественных элементов.</w:t>
      </w:r>
    </w:p>
    <w:p w:rsidR="00B71C16" w:rsidRPr="00B71C16" w:rsidRDefault="00B71C16" w:rsidP="00B71C16">
      <w:pPr>
        <w:widowControl w:val="0"/>
        <w:autoSpaceDE w:val="0"/>
        <w:autoSpaceDN w:val="0"/>
        <w:adjustRightInd w:val="0"/>
        <w:jc w:val="both"/>
        <w:rPr>
          <w:sz w:val="26"/>
          <w:szCs w:val="26"/>
          <w:lang w:val="ru-RU"/>
        </w:rPr>
      </w:pPr>
    </w:p>
    <w:p w:rsidR="00B71C16" w:rsidRPr="00B71C16" w:rsidRDefault="00B71C16" w:rsidP="00B71C16">
      <w:pPr>
        <w:widowControl w:val="0"/>
        <w:autoSpaceDE w:val="0"/>
        <w:autoSpaceDN w:val="0"/>
        <w:adjustRightInd w:val="0"/>
        <w:ind w:left="-142" w:firstLine="709"/>
        <w:jc w:val="center"/>
        <w:rPr>
          <w:b/>
          <w:color w:val="365F91"/>
          <w:sz w:val="28"/>
          <w:szCs w:val="28"/>
          <w:lang w:val="ru-RU"/>
        </w:rPr>
      </w:pPr>
    </w:p>
    <w:p w:rsidR="00B71C16" w:rsidRPr="00B71C16" w:rsidRDefault="00B71C16" w:rsidP="00B71C16">
      <w:pPr>
        <w:widowControl w:val="0"/>
        <w:autoSpaceDE w:val="0"/>
        <w:autoSpaceDN w:val="0"/>
        <w:adjustRightInd w:val="0"/>
        <w:ind w:left="-142" w:firstLine="709"/>
        <w:jc w:val="center"/>
        <w:rPr>
          <w:b/>
          <w:color w:val="365F91"/>
          <w:sz w:val="28"/>
          <w:szCs w:val="28"/>
          <w:lang w:val="ru-RU"/>
        </w:rPr>
      </w:pPr>
      <w:r w:rsidRPr="00B71C16">
        <w:rPr>
          <w:b/>
          <w:color w:val="365F91"/>
          <w:sz w:val="28"/>
          <w:szCs w:val="28"/>
          <w:lang w:val="ru-RU"/>
        </w:rPr>
        <w:t>ТРЕБОВАНИЯ К РАЗМЕЩЕНИЮ И ОФОРМЛЕНИЮ ИНФОРМАЦИОННЫХ КОНСТРУКЦИЙ НА ФАСАДАХ ЗДАНИЙ, СТРОЕНИЙ, СООРУЖЕНИЙ</w:t>
      </w:r>
    </w:p>
    <w:p w:rsidR="00B71C16" w:rsidRPr="00B71C16" w:rsidRDefault="00B71C16" w:rsidP="00B71C16">
      <w:pPr>
        <w:widowControl w:val="0"/>
        <w:autoSpaceDE w:val="0"/>
        <w:autoSpaceDN w:val="0"/>
        <w:adjustRightInd w:val="0"/>
        <w:ind w:left="-142"/>
        <w:jc w:val="both"/>
        <w:rPr>
          <w:sz w:val="26"/>
          <w:szCs w:val="26"/>
          <w:lang w:val="ru-RU"/>
        </w:rPr>
      </w:pPr>
    </w:p>
    <w:p w:rsidR="00B71C16" w:rsidRPr="00B71C16" w:rsidRDefault="00B71C16" w:rsidP="00B71C16">
      <w:pPr>
        <w:widowControl w:val="0"/>
        <w:numPr>
          <w:ilvl w:val="0"/>
          <w:numId w:val="24"/>
        </w:numPr>
        <w:autoSpaceDE w:val="0"/>
        <w:autoSpaceDN w:val="0"/>
        <w:adjustRightInd w:val="0"/>
        <w:ind w:left="-142"/>
        <w:jc w:val="both"/>
        <w:rPr>
          <w:sz w:val="28"/>
          <w:szCs w:val="28"/>
          <w:lang w:val="ru-RU"/>
        </w:rPr>
      </w:pPr>
      <w:r w:rsidRPr="00B71C16">
        <w:rPr>
          <w:sz w:val="28"/>
          <w:szCs w:val="28"/>
          <w:lang w:val="ru-RU"/>
        </w:rPr>
        <w:t>Классификация вывесок для размещения на фасадах зданий, строений, сооружений приведена в таблице 1.</w:t>
      </w:r>
    </w:p>
    <w:p w:rsidR="00B71C16" w:rsidRPr="00B71C16" w:rsidRDefault="00B71C16" w:rsidP="00B71C16">
      <w:pPr>
        <w:widowControl w:val="0"/>
        <w:autoSpaceDE w:val="0"/>
        <w:autoSpaceDN w:val="0"/>
        <w:adjustRightInd w:val="0"/>
        <w:ind w:left="1557"/>
        <w:jc w:val="both"/>
        <w:rPr>
          <w:color w:val="17365D"/>
          <w:sz w:val="28"/>
          <w:szCs w:val="28"/>
          <w:lang w:val="ru-RU"/>
        </w:rPr>
      </w:pPr>
    </w:p>
    <w:p w:rsidR="00B71C16" w:rsidRPr="00AC5820" w:rsidRDefault="00B71C16" w:rsidP="00B71C16">
      <w:pPr>
        <w:widowControl w:val="0"/>
        <w:autoSpaceDE w:val="0"/>
        <w:autoSpaceDN w:val="0"/>
        <w:adjustRightInd w:val="0"/>
        <w:jc w:val="right"/>
        <w:rPr>
          <w:sz w:val="24"/>
          <w:szCs w:val="24"/>
        </w:rPr>
      </w:pPr>
      <w:r w:rsidRPr="00AC5820">
        <w:rPr>
          <w:sz w:val="24"/>
          <w:szCs w:val="24"/>
        </w:rPr>
        <w:t>Таблица 1. Классификация вывесок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8"/>
        <w:gridCol w:w="18"/>
        <w:gridCol w:w="4927"/>
      </w:tblGrid>
      <w:tr w:rsidR="00B71C16" w:rsidRPr="00426192" w:rsidTr="00004902">
        <w:tc>
          <w:tcPr>
            <w:tcW w:w="4908" w:type="dxa"/>
            <w:shd w:val="clear" w:color="auto" w:fill="auto"/>
          </w:tcPr>
          <w:p w:rsidR="00B71C16" w:rsidRPr="00AC5820" w:rsidRDefault="00B71C16" w:rsidP="00004902">
            <w:pPr>
              <w:widowControl w:val="0"/>
              <w:autoSpaceDE w:val="0"/>
              <w:autoSpaceDN w:val="0"/>
              <w:adjustRightInd w:val="0"/>
              <w:rPr>
                <w:sz w:val="24"/>
                <w:szCs w:val="24"/>
              </w:rPr>
            </w:pPr>
            <w:r w:rsidRPr="00AC5820">
              <w:rPr>
                <w:sz w:val="24"/>
                <w:szCs w:val="24"/>
              </w:rPr>
              <w:t>Настенная вывеска</w:t>
            </w:r>
          </w:p>
        </w:tc>
        <w:tc>
          <w:tcPr>
            <w:tcW w:w="4945" w:type="dxa"/>
            <w:gridSpan w:val="2"/>
            <w:shd w:val="clear" w:color="auto" w:fill="auto"/>
          </w:tcPr>
          <w:p w:rsidR="00B71C16" w:rsidRPr="00AC5820" w:rsidRDefault="00B71C16" w:rsidP="00004902">
            <w:pPr>
              <w:widowControl w:val="0"/>
              <w:autoSpaceDE w:val="0"/>
              <w:autoSpaceDN w:val="0"/>
              <w:adjustRightInd w:val="0"/>
              <w:jc w:val="center"/>
              <w:rPr>
                <w:sz w:val="24"/>
                <w:szCs w:val="24"/>
              </w:rPr>
            </w:pPr>
            <w:r w:rsidRPr="00AC5820">
              <w:rPr>
                <w:noProof/>
                <w:sz w:val="24"/>
                <w:szCs w:val="24"/>
                <w:lang w:val="ru-RU"/>
              </w:rPr>
              <w:drawing>
                <wp:inline distT="0" distB="0" distL="0" distR="0">
                  <wp:extent cx="1390650" cy="1390650"/>
                  <wp:effectExtent l="0" t="0" r="0" b="0"/>
                  <wp:docPr id="6894" name="Рисунок 6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inline>
              </w:drawing>
            </w:r>
          </w:p>
        </w:tc>
      </w:tr>
      <w:tr w:rsidR="00B71C16" w:rsidRPr="00426192" w:rsidTr="00004902">
        <w:tc>
          <w:tcPr>
            <w:tcW w:w="4908" w:type="dxa"/>
            <w:shd w:val="clear" w:color="auto" w:fill="auto"/>
          </w:tcPr>
          <w:p w:rsidR="00B71C16" w:rsidRPr="00AC5820" w:rsidRDefault="00B71C16" w:rsidP="00004902">
            <w:pPr>
              <w:widowControl w:val="0"/>
              <w:autoSpaceDE w:val="0"/>
              <w:autoSpaceDN w:val="0"/>
              <w:adjustRightInd w:val="0"/>
              <w:rPr>
                <w:sz w:val="24"/>
                <w:szCs w:val="24"/>
              </w:rPr>
            </w:pPr>
            <w:r w:rsidRPr="00AC5820">
              <w:rPr>
                <w:sz w:val="24"/>
                <w:szCs w:val="24"/>
              </w:rPr>
              <w:t>Вывеска на козырьке, маркизе</w:t>
            </w:r>
          </w:p>
        </w:tc>
        <w:tc>
          <w:tcPr>
            <w:tcW w:w="4945" w:type="dxa"/>
            <w:gridSpan w:val="2"/>
            <w:shd w:val="clear" w:color="auto" w:fill="auto"/>
          </w:tcPr>
          <w:p w:rsidR="00B71C16" w:rsidRPr="00AC5820" w:rsidRDefault="00B71C16" w:rsidP="00004902">
            <w:pPr>
              <w:widowControl w:val="0"/>
              <w:autoSpaceDE w:val="0"/>
              <w:autoSpaceDN w:val="0"/>
              <w:adjustRightInd w:val="0"/>
              <w:jc w:val="center"/>
              <w:rPr>
                <w:sz w:val="24"/>
                <w:szCs w:val="24"/>
              </w:rPr>
            </w:pPr>
            <w:r w:rsidRPr="00AC5820">
              <w:rPr>
                <w:noProof/>
                <w:sz w:val="24"/>
                <w:szCs w:val="24"/>
                <w:lang w:val="ru-RU"/>
              </w:rPr>
              <w:drawing>
                <wp:inline distT="0" distB="0" distL="0" distR="0">
                  <wp:extent cx="1343025" cy="1343025"/>
                  <wp:effectExtent l="0" t="0" r="9525" b="9525"/>
                  <wp:docPr id="6893" name="Рисунок 6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3025" cy="1343025"/>
                          </a:xfrm>
                          <a:prstGeom prst="rect">
                            <a:avLst/>
                          </a:prstGeom>
                          <a:noFill/>
                          <a:ln>
                            <a:noFill/>
                          </a:ln>
                        </pic:spPr>
                      </pic:pic>
                    </a:graphicData>
                  </a:graphic>
                </wp:inline>
              </w:drawing>
            </w:r>
          </w:p>
        </w:tc>
      </w:tr>
      <w:tr w:rsidR="00B71C16" w:rsidRPr="00426192" w:rsidTr="00004902">
        <w:tc>
          <w:tcPr>
            <w:tcW w:w="4908" w:type="dxa"/>
            <w:shd w:val="clear" w:color="auto" w:fill="auto"/>
          </w:tcPr>
          <w:p w:rsidR="00B71C16" w:rsidRPr="00AC5820" w:rsidRDefault="00B71C16" w:rsidP="00004902">
            <w:pPr>
              <w:widowControl w:val="0"/>
              <w:autoSpaceDE w:val="0"/>
              <w:autoSpaceDN w:val="0"/>
              <w:adjustRightInd w:val="0"/>
              <w:rPr>
                <w:sz w:val="24"/>
                <w:szCs w:val="24"/>
              </w:rPr>
            </w:pPr>
            <w:r w:rsidRPr="00AC5820">
              <w:rPr>
                <w:sz w:val="24"/>
                <w:szCs w:val="24"/>
              </w:rPr>
              <w:lastRenderedPageBreak/>
              <w:t>Вывеска на консольной конструкции</w:t>
            </w:r>
          </w:p>
        </w:tc>
        <w:tc>
          <w:tcPr>
            <w:tcW w:w="4945" w:type="dxa"/>
            <w:gridSpan w:val="2"/>
            <w:shd w:val="clear" w:color="auto" w:fill="auto"/>
          </w:tcPr>
          <w:p w:rsidR="00B71C16" w:rsidRPr="00AC5820" w:rsidRDefault="00B71C16" w:rsidP="00004902">
            <w:pPr>
              <w:widowControl w:val="0"/>
              <w:autoSpaceDE w:val="0"/>
              <w:autoSpaceDN w:val="0"/>
              <w:adjustRightInd w:val="0"/>
              <w:jc w:val="center"/>
              <w:rPr>
                <w:sz w:val="24"/>
                <w:szCs w:val="24"/>
              </w:rPr>
            </w:pPr>
            <w:r w:rsidRPr="00AC5820">
              <w:rPr>
                <w:noProof/>
                <w:sz w:val="24"/>
                <w:szCs w:val="24"/>
                <w:lang w:val="ru-RU"/>
              </w:rPr>
              <w:drawing>
                <wp:inline distT="0" distB="0" distL="0" distR="0">
                  <wp:extent cx="1438275" cy="1438275"/>
                  <wp:effectExtent l="0" t="0" r="9525" b="9525"/>
                  <wp:docPr id="6892" name="Рисунок 6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inline>
              </w:drawing>
            </w:r>
          </w:p>
        </w:tc>
      </w:tr>
      <w:tr w:rsidR="00B71C16" w:rsidRPr="00426192" w:rsidTr="00004902">
        <w:tc>
          <w:tcPr>
            <w:tcW w:w="4908" w:type="dxa"/>
            <w:shd w:val="clear" w:color="auto" w:fill="auto"/>
          </w:tcPr>
          <w:p w:rsidR="00B71C16" w:rsidRPr="00AC5820" w:rsidRDefault="00B71C16" w:rsidP="00004902">
            <w:pPr>
              <w:widowControl w:val="0"/>
              <w:autoSpaceDE w:val="0"/>
              <w:autoSpaceDN w:val="0"/>
              <w:adjustRightInd w:val="0"/>
              <w:rPr>
                <w:sz w:val="24"/>
                <w:szCs w:val="24"/>
              </w:rPr>
            </w:pPr>
            <w:r w:rsidRPr="00AC5820">
              <w:rPr>
                <w:sz w:val="24"/>
                <w:szCs w:val="24"/>
              </w:rPr>
              <w:t>Вывеска на крышной конструкции</w:t>
            </w:r>
          </w:p>
        </w:tc>
        <w:tc>
          <w:tcPr>
            <w:tcW w:w="4945" w:type="dxa"/>
            <w:gridSpan w:val="2"/>
            <w:shd w:val="clear" w:color="auto" w:fill="auto"/>
          </w:tcPr>
          <w:p w:rsidR="00B71C16" w:rsidRPr="00AC5820" w:rsidRDefault="00B71C16" w:rsidP="00004902">
            <w:pPr>
              <w:widowControl w:val="0"/>
              <w:autoSpaceDE w:val="0"/>
              <w:autoSpaceDN w:val="0"/>
              <w:adjustRightInd w:val="0"/>
              <w:jc w:val="center"/>
              <w:rPr>
                <w:sz w:val="24"/>
                <w:szCs w:val="24"/>
              </w:rPr>
            </w:pPr>
            <w:r w:rsidRPr="00AC5820">
              <w:rPr>
                <w:noProof/>
                <w:sz w:val="24"/>
                <w:szCs w:val="24"/>
                <w:lang w:val="ru-RU"/>
              </w:rPr>
              <w:drawing>
                <wp:inline distT="0" distB="0" distL="0" distR="0">
                  <wp:extent cx="1409700" cy="1409700"/>
                  <wp:effectExtent l="0" t="0" r="0" b="0"/>
                  <wp:docPr id="6891" name="Рисунок 6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inline>
              </w:drawing>
            </w:r>
          </w:p>
        </w:tc>
      </w:tr>
      <w:tr w:rsidR="00B71C16" w:rsidRPr="00426192" w:rsidTr="00004902">
        <w:tc>
          <w:tcPr>
            <w:tcW w:w="4926" w:type="dxa"/>
            <w:gridSpan w:val="2"/>
            <w:shd w:val="clear" w:color="auto" w:fill="auto"/>
          </w:tcPr>
          <w:p w:rsidR="00B71C16" w:rsidRPr="00AC5820" w:rsidRDefault="00B71C16" w:rsidP="00004902">
            <w:pPr>
              <w:widowControl w:val="0"/>
              <w:autoSpaceDE w:val="0"/>
              <w:autoSpaceDN w:val="0"/>
              <w:adjustRightInd w:val="0"/>
              <w:rPr>
                <w:sz w:val="24"/>
                <w:szCs w:val="24"/>
              </w:rPr>
            </w:pPr>
            <w:r w:rsidRPr="00AC5820">
              <w:rPr>
                <w:sz w:val="24"/>
                <w:szCs w:val="24"/>
              </w:rPr>
              <w:t>Витринная вывеска</w:t>
            </w:r>
          </w:p>
        </w:tc>
        <w:tc>
          <w:tcPr>
            <w:tcW w:w="4927" w:type="dxa"/>
            <w:shd w:val="clear" w:color="auto" w:fill="auto"/>
          </w:tcPr>
          <w:p w:rsidR="00B71C16" w:rsidRPr="00426192" w:rsidRDefault="00B71C16" w:rsidP="00004902">
            <w:pPr>
              <w:widowControl w:val="0"/>
              <w:autoSpaceDE w:val="0"/>
              <w:autoSpaceDN w:val="0"/>
              <w:adjustRightInd w:val="0"/>
              <w:jc w:val="center"/>
              <w:rPr>
                <w:sz w:val="26"/>
                <w:szCs w:val="26"/>
              </w:rPr>
            </w:pPr>
            <w:r w:rsidRPr="00426192">
              <w:rPr>
                <w:noProof/>
                <w:sz w:val="26"/>
                <w:szCs w:val="26"/>
                <w:lang w:val="ru-RU"/>
              </w:rPr>
              <w:drawing>
                <wp:inline distT="0" distB="0" distL="0" distR="0">
                  <wp:extent cx="1390650" cy="1390650"/>
                  <wp:effectExtent l="0" t="0" r="0" b="0"/>
                  <wp:docPr id="6890" name="Рисунок 6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inline>
              </w:drawing>
            </w:r>
          </w:p>
        </w:tc>
      </w:tr>
      <w:tr w:rsidR="00B71C16" w:rsidRPr="00426192" w:rsidTr="00004902">
        <w:tc>
          <w:tcPr>
            <w:tcW w:w="4926" w:type="dxa"/>
            <w:gridSpan w:val="2"/>
            <w:shd w:val="clear" w:color="auto" w:fill="auto"/>
          </w:tcPr>
          <w:p w:rsidR="00B71C16" w:rsidRPr="00AC5820" w:rsidRDefault="00B71C16" w:rsidP="00004902">
            <w:pPr>
              <w:widowControl w:val="0"/>
              <w:autoSpaceDE w:val="0"/>
              <w:autoSpaceDN w:val="0"/>
              <w:adjustRightInd w:val="0"/>
              <w:rPr>
                <w:sz w:val="24"/>
                <w:szCs w:val="24"/>
              </w:rPr>
            </w:pPr>
            <w:r w:rsidRPr="00AC5820">
              <w:rPr>
                <w:sz w:val="24"/>
                <w:szCs w:val="24"/>
              </w:rPr>
              <w:t>Информационная табличка</w:t>
            </w:r>
          </w:p>
        </w:tc>
        <w:tc>
          <w:tcPr>
            <w:tcW w:w="4927" w:type="dxa"/>
            <w:shd w:val="clear" w:color="auto" w:fill="auto"/>
          </w:tcPr>
          <w:p w:rsidR="00B71C16" w:rsidRPr="00426192" w:rsidRDefault="00B71C16" w:rsidP="00004902">
            <w:pPr>
              <w:widowControl w:val="0"/>
              <w:autoSpaceDE w:val="0"/>
              <w:autoSpaceDN w:val="0"/>
              <w:adjustRightInd w:val="0"/>
              <w:jc w:val="center"/>
              <w:rPr>
                <w:sz w:val="26"/>
                <w:szCs w:val="26"/>
              </w:rPr>
            </w:pPr>
            <w:r w:rsidRPr="00426192">
              <w:rPr>
                <w:noProof/>
                <w:sz w:val="26"/>
                <w:szCs w:val="26"/>
                <w:lang w:val="ru-RU"/>
              </w:rPr>
              <w:drawing>
                <wp:inline distT="0" distB="0" distL="0" distR="0">
                  <wp:extent cx="1438275" cy="1447800"/>
                  <wp:effectExtent l="0" t="0" r="9525" b="0"/>
                  <wp:docPr id="6889" name="Рисунок 6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38275" cy="1447800"/>
                          </a:xfrm>
                          <a:prstGeom prst="rect">
                            <a:avLst/>
                          </a:prstGeom>
                          <a:noFill/>
                          <a:ln>
                            <a:noFill/>
                          </a:ln>
                        </pic:spPr>
                      </pic:pic>
                    </a:graphicData>
                  </a:graphic>
                </wp:inline>
              </w:drawing>
            </w:r>
          </w:p>
        </w:tc>
      </w:tr>
    </w:tbl>
    <w:p w:rsidR="00B71C16" w:rsidRPr="00426192" w:rsidRDefault="00B71C16" w:rsidP="00B71C16">
      <w:pPr>
        <w:widowControl w:val="0"/>
        <w:autoSpaceDE w:val="0"/>
        <w:autoSpaceDN w:val="0"/>
        <w:adjustRightInd w:val="0"/>
        <w:jc w:val="both"/>
        <w:rPr>
          <w:sz w:val="26"/>
          <w:szCs w:val="26"/>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2. Для</w:t>
      </w:r>
      <w:r w:rsidRPr="00B71C16">
        <w:rPr>
          <w:b/>
          <w:sz w:val="28"/>
          <w:szCs w:val="28"/>
          <w:lang w:val="ru-RU"/>
        </w:rPr>
        <w:t xml:space="preserve"> </w:t>
      </w:r>
      <w:r w:rsidRPr="00B71C16">
        <w:rPr>
          <w:sz w:val="28"/>
          <w:szCs w:val="28"/>
          <w:lang w:val="ru-RU"/>
        </w:rPr>
        <w:t>рассмотрения</w:t>
      </w:r>
      <w:r w:rsidRPr="00B71C16">
        <w:rPr>
          <w:b/>
          <w:sz w:val="28"/>
          <w:szCs w:val="28"/>
          <w:lang w:val="ru-RU"/>
        </w:rPr>
        <w:t xml:space="preserve"> </w:t>
      </w:r>
      <w:r w:rsidRPr="00B71C16">
        <w:rPr>
          <w:sz w:val="28"/>
          <w:szCs w:val="28"/>
          <w:lang w:val="ru-RU"/>
        </w:rPr>
        <w:t>внешнего вида и места размещения вывески на фасаде здания заявитель представляет в Администрацию соответствующего поселения Октябрьского района, в зависимости от территориального размещения вывески (далее – Администрацию), следующие документы:</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заявление от заинтересованного лица на бумажном носителе или в электронной форме;</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проектное предложение (фотомонтаж) места размещения вывески (фотомонтаж выполняется в виде компьютерной вставки конструкции на цветной фотографии, выполненной не более чем за один месяц до даты обращения. Выполняется в двух видах: на фасаде, с учетом всех существующих на нем информационных конструкций, и на укрупненном фрагменте фасада здания, сооружения с привязкой к основным элементам здания, сооружения);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основные характеристики вывески (тип конструкции, габаритные размеры конструкции, площадь информационного поля, материалы изготовления и отделки конструкции, способ освещения);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чертежи вывески (основной вид, вид сбоку, узлы крепления к фасаду здания, </w:t>
      </w:r>
      <w:hyperlink w:anchor="sub_13135" w:history="1">
        <w:r w:rsidRPr="00B71C16">
          <w:rPr>
            <w:sz w:val="28"/>
            <w:szCs w:val="28"/>
            <w:lang w:val="ru-RU"/>
          </w:rPr>
          <w:t>сооружения</w:t>
        </w:r>
      </w:hyperlink>
      <w:r w:rsidRPr="00B71C16">
        <w:rPr>
          <w:sz w:val="28"/>
          <w:szCs w:val="28"/>
          <w:lang w:val="ru-RU"/>
        </w:rPr>
        <w:t>).</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lastRenderedPageBreak/>
        <w:t xml:space="preserve">Рассмотрение проекта внешнего вида и места размещения вывески осуществляется в течение 10 рабочих дней с момента регистрации заявления. Срок регистрации заявления в течение 3-х дней с момента поступления заявления. </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3.</w:t>
      </w:r>
      <w:r w:rsidRPr="00B71C16">
        <w:rPr>
          <w:b/>
          <w:sz w:val="28"/>
          <w:szCs w:val="28"/>
          <w:lang w:val="ru-RU"/>
        </w:rPr>
        <w:t xml:space="preserve"> </w:t>
      </w:r>
      <w:r w:rsidRPr="00B71C16">
        <w:rPr>
          <w:sz w:val="28"/>
          <w:szCs w:val="28"/>
          <w:lang w:val="ru-RU"/>
        </w:rPr>
        <w:t>Вывески должны быть безопасны, запроектированы,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Проект вывески, предполагаемой к размещению на фасаде объекта культурного наследия, предварительно согласовывается с Комитетом по охране объектов культурного наследия Ростовской области.</w:t>
      </w:r>
    </w:p>
    <w:p w:rsidR="00B71C16" w:rsidRPr="00B71C16" w:rsidRDefault="00B71C16" w:rsidP="00B71C16">
      <w:pPr>
        <w:widowControl w:val="0"/>
        <w:autoSpaceDE w:val="0"/>
        <w:autoSpaceDN w:val="0"/>
        <w:adjustRightInd w:val="0"/>
        <w:ind w:firstLine="709"/>
        <w:rPr>
          <w:sz w:val="28"/>
          <w:szCs w:val="28"/>
          <w:lang w:val="ru-RU"/>
        </w:rPr>
      </w:pPr>
      <w:bookmarkStart w:id="1" w:name="sub_7462"/>
      <w:r w:rsidRPr="00B71C16">
        <w:rPr>
          <w:sz w:val="28"/>
          <w:szCs w:val="28"/>
          <w:lang w:val="ru-RU"/>
        </w:rPr>
        <w:t>4. Вывеска может быть выполнена следующими способами: символы без подложки (рис.1) и символы с подложкой (рис.2).</w:t>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а.</w:t>
      </w:r>
      <w:r w:rsidRPr="00AC5820">
        <w:rPr>
          <w:noProof/>
          <w:sz w:val="24"/>
          <w:szCs w:val="24"/>
          <w:lang w:val="ru-RU"/>
        </w:rPr>
        <w:drawing>
          <wp:inline distT="0" distB="0" distL="0" distR="0">
            <wp:extent cx="1628775" cy="1219200"/>
            <wp:effectExtent l="0" t="0" r="9525" b="0"/>
            <wp:docPr id="6888" name="Рисунок 6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28775" cy="1219200"/>
                    </a:xfrm>
                    <a:prstGeom prst="rect">
                      <a:avLst/>
                    </a:prstGeom>
                    <a:noFill/>
                    <a:ln>
                      <a:noFill/>
                    </a:ln>
                  </pic:spPr>
                </pic:pic>
              </a:graphicData>
            </a:graphic>
          </wp:inline>
        </w:drawing>
      </w:r>
      <w:r w:rsidRPr="00B71C16">
        <w:rPr>
          <w:noProof/>
          <w:sz w:val="24"/>
          <w:szCs w:val="24"/>
          <w:lang w:val="ru-RU"/>
        </w:rPr>
        <w:t xml:space="preserve">   б.</w:t>
      </w:r>
      <w:r w:rsidRPr="00AC5820">
        <w:rPr>
          <w:noProof/>
          <w:sz w:val="24"/>
          <w:szCs w:val="24"/>
          <w:lang w:val="ru-RU"/>
        </w:rPr>
        <w:drawing>
          <wp:inline distT="0" distB="0" distL="0" distR="0">
            <wp:extent cx="1543050" cy="1200150"/>
            <wp:effectExtent l="0" t="0" r="0" b="0"/>
            <wp:docPr id="6887" name="Рисунок 6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43050" cy="1200150"/>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 xml:space="preserve">Рис. 1. </w:t>
      </w:r>
      <w:r w:rsidRPr="00B71C16">
        <w:rPr>
          <w:sz w:val="24"/>
          <w:szCs w:val="24"/>
          <w:lang w:val="ru-RU"/>
        </w:rPr>
        <w:t>Вывеска без подложки: а) из плоских букв; б) из объемных букв</w:t>
      </w:r>
    </w:p>
    <w:p w:rsidR="00B71C16" w:rsidRPr="00B71C16" w:rsidRDefault="00B71C16" w:rsidP="00B71C16">
      <w:pPr>
        <w:widowControl w:val="0"/>
        <w:tabs>
          <w:tab w:val="left" w:pos="3131"/>
        </w:tabs>
        <w:autoSpaceDE w:val="0"/>
        <w:autoSpaceDN w:val="0"/>
        <w:adjustRightInd w:val="0"/>
        <w:ind w:firstLine="709"/>
        <w:rPr>
          <w:noProof/>
          <w:sz w:val="26"/>
          <w:szCs w:val="26"/>
          <w:lang w:val="ru-RU"/>
        </w:rPr>
      </w:pPr>
    </w:p>
    <w:p w:rsidR="00B71C16" w:rsidRPr="00B71C16" w:rsidRDefault="00B71C16" w:rsidP="00B71C16">
      <w:pPr>
        <w:widowControl w:val="0"/>
        <w:tabs>
          <w:tab w:val="left" w:pos="3131"/>
        </w:tabs>
        <w:autoSpaceDE w:val="0"/>
        <w:autoSpaceDN w:val="0"/>
        <w:adjustRightInd w:val="0"/>
        <w:ind w:firstLine="709"/>
        <w:rPr>
          <w:noProof/>
          <w:sz w:val="26"/>
          <w:szCs w:val="26"/>
          <w:lang w:val="ru-RU"/>
        </w:rPr>
      </w:pP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а.</w:t>
      </w:r>
      <w:r w:rsidRPr="00AC5820">
        <w:rPr>
          <w:noProof/>
          <w:sz w:val="24"/>
          <w:szCs w:val="24"/>
          <w:lang w:val="ru-RU"/>
        </w:rPr>
        <w:drawing>
          <wp:inline distT="0" distB="0" distL="0" distR="0">
            <wp:extent cx="1600200" cy="1190625"/>
            <wp:effectExtent l="0" t="0" r="0" b="9525"/>
            <wp:docPr id="6886" name="Рисунок 6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cstate="print">
                      <a:extLst>
                        <a:ext uri="{28A0092B-C50C-407E-A947-70E740481C1C}">
                          <a14:useLocalDpi xmlns:a14="http://schemas.microsoft.com/office/drawing/2010/main" val="0"/>
                        </a:ext>
                      </a:extLst>
                    </a:blip>
                    <a:srcRect b="3566"/>
                    <a:stretch>
                      <a:fillRect/>
                    </a:stretch>
                  </pic:blipFill>
                  <pic:spPr bwMode="auto">
                    <a:xfrm>
                      <a:off x="0" y="0"/>
                      <a:ext cx="1600200" cy="1190625"/>
                    </a:xfrm>
                    <a:prstGeom prst="rect">
                      <a:avLst/>
                    </a:prstGeom>
                    <a:noFill/>
                    <a:ln>
                      <a:noFill/>
                    </a:ln>
                  </pic:spPr>
                </pic:pic>
              </a:graphicData>
            </a:graphic>
          </wp:inline>
        </w:drawing>
      </w:r>
      <w:r w:rsidRPr="00B71C16">
        <w:rPr>
          <w:noProof/>
          <w:sz w:val="24"/>
          <w:szCs w:val="24"/>
          <w:lang w:val="ru-RU"/>
        </w:rPr>
        <w:t xml:space="preserve">    б.</w:t>
      </w:r>
      <w:r w:rsidRPr="00AC5820">
        <w:rPr>
          <w:noProof/>
          <w:sz w:val="24"/>
          <w:szCs w:val="24"/>
          <w:lang w:val="ru-RU"/>
        </w:rPr>
        <w:drawing>
          <wp:inline distT="0" distB="0" distL="0" distR="0">
            <wp:extent cx="1571625" cy="1190625"/>
            <wp:effectExtent l="0" t="0" r="9525" b="9525"/>
            <wp:docPr id="6885" name="Рисунок 6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71625" cy="119062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sz w:val="24"/>
          <w:szCs w:val="24"/>
          <w:lang w:val="ru-RU"/>
        </w:rPr>
      </w:pPr>
      <w:r w:rsidRPr="00B71C16">
        <w:rPr>
          <w:noProof/>
          <w:sz w:val="24"/>
          <w:szCs w:val="24"/>
          <w:lang w:val="ru-RU"/>
        </w:rPr>
        <w:t xml:space="preserve">Рис. 2. </w:t>
      </w:r>
      <w:r w:rsidRPr="00B71C16">
        <w:rPr>
          <w:sz w:val="24"/>
          <w:szCs w:val="24"/>
          <w:lang w:val="ru-RU"/>
        </w:rPr>
        <w:t>Вывеска с подложкой: а) на плоской подложке; б) на объемной подложке.</w:t>
      </w:r>
    </w:p>
    <w:p w:rsidR="00B71C16" w:rsidRPr="00B71C16" w:rsidRDefault="00B71C16" w:rsidP="00B71C16">
      <w:pPr>
        <w:widowControl w:val="0"/>
        <w:tabs>
          <w:tab w:val="left" w:pos="3131"/>
        </w:tabs>
        <w:autoSpaceDE w:val="0"/>
        <w:autoSpaceDN w:val="0"/>
        <w:adjustRightInd w:val="0"/>
        <w:ind w:firstLine="709"/>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5. На вывеске может быть организована подсветка, типы подсвечивания вывески указаны в таблице 2.</w:t>
      </w:r>
    </w:p>
    <w:p w:rsidR="00B71C16" w:rsidRPr="00AC5820" w:rsidRDefault="00B71C16" w:rsidP="00B71C16">
      <w:pPr>
        <w:widowControl w:val="0"/>
        <w:tabs>
          <w:tab w:val="left" w:pos="3131"/>
        </w:tabs>
        <w:autoSpaceDE w:val="0"/>
        <w:autoSpaceDN w:val="0"/>
        <w:adjustRightInd w:val="0"/>
        <w:ind w:firstLine="709"/>
        <w:jc w:val="right"/>
        <w:rPr>
          <w:sz w:val="24"/>
          <w:szCs w:val="24"/>
        </w:rPr>
      </w:pPr>
      <w:r w:rsidRPr="00AC5820">
        <w:rPr>
          <w:sz w:val="24"/>
          <w:szCs w:val="24"/>
        </w:rPr>
        <w:t>Таблица 2. Типы подсветки вывески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799"/>
        <w:gridCol w:w="770"/>
        <w:gridCol w:w="1476"/>
        <w:gridCol w:w="173"/>
        <w:gridCol w:w="1574"/>
        <w:gridCol w:w="912"/>
        <w:gridCol w:w="923"/>
        <w:gridCol w:w="1480"/>
      </w:tblGrid>
      <w:tr w:rsidR="00B71C16" w:rsidRPr="00004902" w:rsidTr="00004902">
        <w:tc>
          <w:tcPr>
            <w:tcW w:w="9853" w:type="dxa"/>
            <w:gridSpan w:val="9"/>
            <w:shd w:val="clear" w:color="auto" w:fill="auto"/>
          </w:tcPr>
          <w:p w:rsidR="00B71C16" w:rsidRPr="00B71C16" w:rsidRDefault="00B71C16" w:rsidP="00004902">
            <w:pPr>
              <w:widowControl w:val="0"/>
              <w:tabs>
                <w:tab w:val="left" w:pos="3131"/>
              </w:tabs>
              <w:autoSpaceDE w:val="0"/>
              <w:autoSpaceDN w:val="0"/>
              <w:adjustRightInd w:val="0"/>
              <w:jc w:val="center"/>
              <w:rPr>
                <w:sz w:val="24"/>
                <w:szCs w:val="24"/>
                <w:lang w:val="ru-RU"/>
              </w:rPr>
            </w:pPr>
            <w:r w:rsidRPr="00B71C16">
              <w:rPr>
                <w:sz w:val="24"/>
                <w:szCs w:val="24"/>
                <w:lang w:val="ru-RU"/>
              </w:rPr>
              <w:t>Типы подсветки для отдельных букв</w:t>
            </w:r>
          </w:p>
        </w:tc>
      </w:tr>
      <w:tr w:rsidR="00B71C16" w:rsidRPr="00AC5820" w:rsidTr="00004902">
        <w:tc>
          <w:tcPr>
            <w:tcW w:w="2631" w:type="dxa"/>
            <w:gridSpan w:val="2"/>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С лицевой подсветкой</w:t>
            </w:r>
          </w:p>
        </w:tc>
        <w:tc>
          <w:tcPr>
            <w:tcW w:w="2411" w:type="dxa"/>
            <w:gridSpan w:val="3"/>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С торцевой подсветкой</w:t>
            </w:r>
          </w:p>
        </w:tc>
        <w:tc>
          <w:tcPr>
            <w:tcW w:w="2408" w:type="dxa"/>
            <w:gridSpan w:val="2"/>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С полным свечением</w:t>
            </w:r>
          </w:p>
        </w:tc>
        <w:tc>
          <w:tcPr>
            <w:tcW w:w="2403" w:type="dxa"/>
            <w:gridSpan w:val="2"/>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Гибкие неоновые трубы</w:t>
            </w:r>
          </w:p>
        </w:tc>
      </w:tr>
      <w:tr w:rsidR="00B71C16" w:rsidRPr="00AC5820" w:rsidTr="00004902">
        <w:trPr>
          <w:trHeight w:val="1574"/>
        </w:trPr>
        <w:tc>
          <w:tcPr>
            <w:tcW w:w="2631" w:type="dxa"/>
            <w:gridSpan w:val="2"/>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809625" cy="952500"/>
                  <wp:effectExtent l="0" t="0" r="9525" b="0"/>
                  <wp:docPr id="6883" name="Рисунок 6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9625" cy="952500"/>
                          </a:xfrm>
                          <a:prstGeom prst="rect">
                            <a:avLst/>
                          </a:prstGeom>
                          <a:noFill/>
                          <a:ln>
                            <a:noFill/>
                          </a:ln>
                        </pic:spPr>
                      </pic:pic>
                    </a:graphicData>
                  </a:graphic>
                </wp:inline>
              </w:drawing>
            </w:r>
          </w:p>
        </w:tc>
        <w:tc>
          <w:tcPr>
            <w:tcW w:w="2411" w:type="dxa"/>
            <w:gridSpan w:val="3"/>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800100" cy="942975"/>
                  <wp:effectExtent l="0" t="0" r="0" b="9525"/>
                  <wp:docPr id="6881" name="Рисунок 6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0100" cy="942975"/>
                          </a:xfrm>
                          <a:prstGeom prst="rect">
                            <a:avLst/>
                          </a:prstGeom>
                          <a:noFill/>
                          <a:ln>
                            <a:noFill/>
                          </a:ln>
                        </pic:spPr>
                      </pic:pic>
                    </a:graphicData>
                  </a:graphic>
                </wp:inline>
              </w:drawing>
            </w:r>
          </w:p>
        </w:tc>
        <w:tc>
          <w:tcPr>
            <w:tcW w:w="2408" w:type="dxa"/>
            <w:gridSpan w:val="2"/>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790575" cy="952500"/>
                  <wp:effectExtent l="0" t="0" r="9525" b="0"/>
                  <wp:docPr id="6879" name="Рисунок 6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90575" cy="952500"/>
                          </a:xfrm>
                          <a:prstGeom prst="rect">
                            <a:avLst/>
                          </a:prstGeom>
                          <a:noFill/>
                          <a:ln>
                            <a:noFill/>
                          </a:ln>
                        </pic:spPr>
                      </pic:pic>
                    </a:graphicData>
                  </a:graphic>
                </wp:inline>
              </w:drawing>
            </w:r>
          </w:p>
        </w:tc>
        <w:tc>
          <w:tcPr>
            <w:tcW w:w="2403" w:type="dxa"/>
            <w:gridSpan w:val="2"/>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762000" cy="952500"/>
                  <wp:effectExtent l="0" t="0" r="0" b="0"/>
                  <wp:docPr id="6877" name="Рисунок 6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62000" cy="952500"/>
                          </a:xfrm>
                          <a:prstGeom prst="rect">
                            <a:avLst/>
                          </a:prstGeom>
                          <a:noFill/>
                          <a:ln>
                            <a:noFill/>
                          </a:ln>
                        </pic:spPr>
                      </pic:pic>
                    </a:graphicData>
                  </a:graphic>
                </wp:inline>
              </w:drawing>
            </w:r>
          </w:p>
        </w:tc>
      </w:tr>
      <w:tr w:rsidR="00B71C16" w:rsidRPr="00004902" w:rsidTr="00004902">
        <w:tc>
          <w:tcPr>
            <w:tcW w:w="9853" w:type="dxa"/>
            <w:gridSpan w:val="9"/>
            <w:shd w:val="clear" w:color="auto" w:fill="auto"/>
          </w:tcPr>
          <w:p w:rsidR="00B71C16" w:rsidRPr="00B71C16" w:rsidRDefault="00B71C16" w:rsidP="00004902">
            <w:pPr>
              <w:widowControl w:val="0"/>
              <w:tabs>
                <w:tab w:val="left" w:pos="3131"/>
              </w:tabs>
              <w:autoSpaceDE w:val="0"/>
              <w:autoSpaceDN w:val="0"/>
              <w:adjustRightInd w:val="0"/>
              <w:jc w:val="center"/>
              <w:rPr>
                <w:sz w:val="24"/>
                <w:szCs w:val="24"/>
                <w:lang w:val="ru-RU"/>
              </w:rPr>
            </w:pPr>
            <w:r w:rsidRPr="00B71C16">
              <w:rPr>
                <w:sz w:val="24"/>
                <w:szCs w:val="24"/>
                <w:lang w:val="ru-RU"/>
              </w:rPr>
              <w:t>Типы подсветки для букв с подложкой</w:t>
            </w:r>
          </w:p>
        </w:tc>
      </w:tr>
      <w:tr w:rsidR="00B71C16" w:rsidRPr="00AC5820" w:rsidTr="00004902">
        <w:tc>
          <w:tcPr>
            <w:tcW w:w="1832" w:type="dxa"/>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Контражурная подсветка букв</w:t>
            </w:r>
          </w:p>
        </w:tc>
        <w:tc>
          <w:tcPr>
            <w:tcW w:w="1569" w:type="dxa"/>
            <w:gridSpan w:val="2"/>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Контурная внутренняя подсветка подложки</w:t>
            </w:r>
          </w:p>
        </w:tc>
        <w:tc>
          <w:tcPr>
            <w:tcW w:w="1468" w:type="dxa"/>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Контурная наружная подсветка подложки</w:t>
            </w:r>
          </w:p>
        </w:tc>
        <w:tc>
          <w:tcPr>
            <w:tcW w:w="1669" w:type="dxa"/>
            <w:gridSpan w:val="2"/>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Световой короб (лайтбокс)</w:t>
            </w:r>
          </w:p>
        </w:tc>
        <w:tc>
          <w:tcPr>
            <w:tcW w:w="1835" w:type="dxa"/>
            <w:gridSpan w:val="2"/>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Внешняя подсветка (прожекторы-софиты)</w:t>
            </w:r>
          </w:p>
        </w:tc>
        <w:tc>
          <w:tcPr>
            <w:tcW w:w="1480" w:type="dxa"/>
            <w:shd w:val="clear" w:color="auto" w:fill="auto"/>
          </w:tcPr>
          <w:p w:rsidR="00B71C16" w:rsidRPr="00AC5820" w:rsidRDefault="00B71C16" w:rsidP="00004902">
            <w:pPr>
              <w:widowControl w:val="0"/>
              <w:tabs>
                <w:tab w:val="left" w:pos="3131"/>
              </w:tabs>
              <w:autoSpaceDE w:val="0"/>
              <w:autoSpaceDN w:val="0"/>
              <w:adjustRightInd w:val="0"/>
              <w:rPr>
                <w:sz w:val="24"/>
                <w:szCs w:val="24"/>
              </w:rPr>
            </w:pPr>
            <w:r w:rsidRPr="00AC5820">
              <w:rPr>
                <w:sz w:val="24"/>
                <w:szCs w:val="24"/>
              </w:rPr>
              <w:t>Акрилайт</w:t>
            </w:r>
          </w:p>
        </w:tc>
      </w:tr>
      <w:tr w:rsidR="00B71C16" w:rsidRPr="00AC5820" w:rsidTr="00004902">
        <w:tc>
          <w:tcPr>
            <w:tcW w:w="1832" w:type="dxa"/>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lastRenderedPageBreak/>
              <w:drawing>
                <wp:inline distT="0" distB="0" distL="0" distR="0">
                  <wp:extent cx="781050" cy="1038225"/>
                  <wp:effectExtent l="0" t="0" r="0" b="9525"/>
                  <wp:docPr id="6876" name="Рисунок 6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81050" cy="1038225"/>
                          </a:xfrm>
                          <a:prstGeom prst="rect">
                            <a:avLst/>
                          </a:prstGeom>
                          <a:noFill/>
                          <a:ln>
                            <a:noFill/>
                          </a:ln>
                        </pic:spPr>
                      </pic:pic>
                    </a:graphicData>
                  </a:graphic>
                </wp:inline>
              </w:drawing>
            </w:r>
          </w:p>
        </w:tc>
        <w:tc>
          <w:tcPr>
            <w:tcW w:w="1569" w:type="dxa"/>
            <w:gridSpan w:val="2"/>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857250" cy="1076325"/>
                  <wp:effectExtent l="0" t="0" r="0" b="9525"/>
                  <wp:docPr id="6875" name="Рисунок 6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57250" cy="1076325"/>
                          </a:xfrm>
                          <a:prstGeom prst="rect">
                            <a:avLst/>
                          </a:prstGeom>
                          <a:noFill/>
                          <a:ln>
                            <a:noFill/>
                          </a:ln>
                        </pic:spPr>
                      </pic:pic>
                    </a:graphicData>
                  </a:graphic>
                </wp:inline>
              </w:drawing>
            </w:r>
          </w:p>
        </w:tc>
        <w:tc>
          <w:tcPr>
            <w:tcW w:w="1468" w:type="dxa"/>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790575" cy="1057275"/>
                  <wp:effectExtent l="0" t="0" r="9525" b="9525"/>
                  <wp:docPr id="6874" name="Рисунок 6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90575" cy="1057275"/>
                          </a:xfrm>
                          <a:prstGeom prst="rect">
                            <a:avLst/>
                          </a:prstGeom>
                          <a:noFill/>
                          <a:ln>
                            <a:noFill/>
                          </a:ln>
                        </pic:spPr>
                      </pic:pic>
                    </a:graphicData>
                  </a:graphic>
                </wp:inline>
              </w:drawing>
            </w:r>
          </w:p>
        </w:tc>
        <w:tc>
          <w:tcPr>
            <w:tcW w:w="1669" w:type="dxa"/>
            <w:gridSpan w:val="2"/>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923925" cy="1066800"/>
                  <wp:effectExtent l="0" t="0" r="9525" b="0"/>
                  <wp:docPr id="6873" name="Рисунок 6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23925" cy="1066800"/>
                          </a:xfrm>
                          <a:prstGeom prst="rect">
                            <a:avLst/>
                          </a:prstGeom>
                          <a:noFill/>
                          <a:ln>
                            <a:noFill/>
                          </a:ln>
                        </pic:spPr>
                      </pic:pic>
                    </a:graphicData>
                  </a:graphic>
                </wp:inline>
              </w:drawing>
            </w:r>
          </w:p>
        </w:tc>
        <w:tc>
          <w:tcPr>
            <w:tcW w:w="1835" w:type="dxa"/>
            <w:gridSpan w:val="2"/>
            <w:shd w:val="clear" w:color="auto" w:fill="auto"/>
          </w:tcPr>
          <w:p w:rsidR="00B71C16" w:rsidRPr="00AC5820" w:rsidRDefault="00B71C16" w:rsidP="00004902">
            <w:pPr>
              <w:widowControl w:val="0"/>
              <w:tabs>
                <w:tab w:val="left" w:pos="3131"/>
              </w:tabs>
              <w:autoSpaceDE w:val="0"/>
              <w:autoSpaceDN w:val="0"/>
              <w:adjustRightInd w:val="0"/>
              <w:jc w:val="center"/>
              <w:rPr>
                <w:sz w:val="24"/>
                <w:szCs w:val="24"/>
              </w:rPr>
            </w:pPr>
            <w:r w:rsidRPr="00AC5820">
              <w:rPr>
                <w:noProof/>
                <w:sz w:val="24"/>
                <w:szCs w:val="24"/>
                <w:lang w:val="ru-RU"/>
              </w:rPr>
              <w:drawing>
                <wp:inline distT="0" distB="0" distL="0" distR="0">
                  <wp:extent cx="733425" cy="1038225"/>
                  <wp:effectExtent l="0" t="0" r="9525" b="9525"/>
                  <wp:docPr id="6872" name="Рисунок 6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33425" cy="1038225"/>
                          </a:xfrm>
                          <a:prstGeom prst="rect">
                            <a:avLst/>
                          </a:prstGeom>
                          <a:noFill/>
                          <a:ln>
                            <a:noFill/>
                          </a:ln>
                        </pic:spPr>
                      </pic:pic>
                    </a:graphicData>
                  </a:graphic>
                </wp:inline>
              </w:drawing>
            </w:r>
          </w:p>
        </w:tc>
        <w:tc>
          <w:tcPr>
            <w:tcW w:w="1480" w:type="dxa"/>
            <w:shd w:val="clear" w:color="auto" w:fill="auto"/>
          </w:tcPr>
          <w:p w:rsidR="00B71C16" w:rsidRPr="00AC5820" w:rsidRDefault="00B71C16" w:rsidP="00004902">
            <w:pPr>
              <w:widowControl w:val="0"/>
              <w:tabs>
                <w:tab w:val="left" w:pos="3131"/>
              </w:tabs>
              <w:autoSpaceDE w:val="0"/>
              <w:autoSpaceDN w:val="0"/>
              <w:adjustRightInd w:val="0"/>
              <w:jc w:val="center"/>
              <w:rPr>
                <w:noProof/>
                <w:sz w:val="24"/>
                <w:szCs w:val="24"/>
              </w:rPr>
            </w:pPr>
            <w:r w:rsidRPr="00AC5820">
              <w:rPr>
                <w:noProof/>
                <w:sz w:val="24"/>
                <w:szCs w:val="24"/>
                <w:lang w:val="ru-RU"/>
              </w:rPr>
              <w:drawing>
                <wp:inline distT="0" distB="0" distL="0" distR="0">
                  <wp:extent cx="800100" cy="1057275"/>
                  <wp:effectExtent l="0" t="0" r="0" b="9525"/>
                  <wp:docPr id="6871" name="Рисунок 6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00100" cy="1057275"/>
                          </a:xfrm>
                          <a:prstGeom prst="rect">
                            <a:avLst/>
                          </a:prstGeom>
                          <a:noFill/>
                          <a:ln>
                            <a:noFill/>
                          </a:ln>
                        </pic:spPr>
                      </pic:pic>
                    </a:graphicData>
                  </a:graphic>
                </wp:inline>
              </w:drawing>
            </w:r>
          </w:p>
        </w:tc>
      </w:tr>
    </w:tbl>
    <w:p w:rsidR="00B71C16" w:rsidRPr="00B71C16" w:rsidRDefault="00B71C16" w:rsidP="00B71C16">
      <w:pPr>
        <w:widowControl w:val="0"/>
        <w:tabs>
          <w:tab w:val="left" w:pos="3131"/>
        </w:tabs>
        <w:autoSpaceDE w:val="0"/>
        <w:autoSpaceDN w:val="0"/>
        <w:adjustRightInd w:val="0"/>
        <w:ind w:firstLine="567"/>
        <w:jc w:val="both"/>
        <w:rPr>
          <w:sz w:val="28"/>
          <w:szCs w:val="28"/>
          <w:lang w:val="ru-RU"/>
        </w:rPr>
      </w:pPr>
      <w:r w:rsidRPr="00B71C16">
        <w:rPr>
          <w:sz w:val="28"/>
          <w:szCs w:val="28"/>
          <w:lang w:val="ru-RU"/>
        </w:rPr>
        <w:t>Световые панели акрилайт (прозрачные акриловые панели) предполагают собой направление света в торец панели. При этом в местах гравировки или наклеенной пленки происходит преломление света – свечение.</w:t>
      </w:r>
    </w:p>
    <w:p w:rsidR="00B71C16" w:rsidRPr="00B71C16" w:rsidRDefault="00B71C16" w:rsidP="00B71C16">
      <w:pPr>
        <w:widowControl w:val="0"/>
        <w:tabs>
          <w:tab w:val="left" w:pos="3131"/>
        </w:tabs>
        <w:autoSpaceDE w:val="0"/>
        <w:autoSpaceDN w:val="0"/>
        <w:adjustRightInd w:val="0"/>
        <w:ind w:firstLine="567"/>
        <w:jc w:val="both"/>
        <w:rPr>
          <w:sz w:val="28"/>
          <w:szCs w:val="28"/>
          <w:lang w:val="ru-RU"/>
        </w:rPr>
      </w:pPr>
      <w:r w:rsidRPr="00B71C16">
        <w:rPr>
          <w:sz w:val="28"/>
          <w:szCs w:val="28"/>
          <w:lang w:val="ru-RU"/>
        </w:rPr>
        <w:t>5.1. Требования к световым вывескам</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Подсветка вывески должна иметь немерцающий, приглушенный свет, исключать попадание прямых световых лучей в окна жилых помещений.</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При устройстве внешней подсветки прожекторами-софитами вынос источников света не должен превышать 1 м. Запрещено направление света снизу-вверх.</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Не допускается размещение световых настенных конструкций с контражурной и торцевой подсветкой на жилых зданиях в целях исключения попадания рассеянного света в окна жилых помещений.</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Фон лайтбокса должен быть одноцветным и нейтрального цвета.</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 xml:space="preserve">Электрооборудование (провода) вывесок, указателей, кронштейнов и прочих световых конструкций подлежит окрашиванию в цвет фасада здания, строения. </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Конструкция световой вывески должна быть оборудована системой аварийного</w:t>
      </w:r>
      <w:r w:rsidRPr="00B71C16">
        <w:rPr>
          <w:sz w:val="26"/>
          <w:szCs w:val="26"/>
          <w:lang w:val="ru-RU"/>
        </w:rPr>
        <w:t xml:space="preserve"> </w:t>
      </w:r>
      <w:r w:rsidRPr="00B71C16">
        <w:rPr>
          <w:sz w:val="28"/>
          <w:szCs w:val="28"/>
          <w:lang w:val="ru-RU"/>
        </w:rPr>
        <w:t>отключения от сети электропитания, соответствовать иным требованиям пожарной безопасности.</w:t>
      </w:r>
    </w:p>
    <w:p w:rsidR="00B71C16" w:rsidRPr="00B71C16" w:rsidRDefault="00B71C16" w:rsidP="00B71C16">
      <w:pPr>
        <w:widowControl w:val="0"/>
        <w:autoSpaceDE w:val="0"/>
        <w:autoSpaceDN w:val="0"/>
        <w:adjustRightInd w:val="0"/>
        <w:ind w:firstLine="709"/>
        <w:jc w:val="both"/>
        <w:rPr>
          <w:bCs/>
          <w:sz w:val="28"/>
          <w:szCs w:val="28"/>
          <w:lang w:val="ru-RU"/>
        </w:rPr>
      </w:pPr>
      <w:r w:rsidRPr="00B71C16">
        <w:rPr>
          <w:bCs/>
          <w:sz w:val="28"/>
          <w:szCs w:val="28"/>
          <w:lang w:val="ru-RU"/>
        </w:rPr>
        <w:t>6. Настенная вывеска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6.1. Требования к размещению настенных вывесок на фасадах зданий, строений и сооружений: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требуется производить комплексное размещение вывесок на одном здании, а именно выбирать тип, цветовое решение вывесок и размещать их с учетом уже размещенных в пределах одного фасада здания вывесок, не противоречащих требованиям Правил;</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необходимо выравнивать общий габарит вывески относительно архитектурных элементов здания, оконных и дверных проемов, существующих вывесок, размещенных согласно требованиям (рис. 3 № 1);</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все настенные вывески необходимо размещать на одной горизонтальной оси в один ряд (рис. 3 № 2);</w:t>
      </w:r>
    </w:p>
    <w:bookmarkEnd w:id="1"/>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размещение настенных вывесок с подложками на расстоянии менее 0,7 м друг от друга следует производить стык в стык (рис 3 № 3);</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высота подложки, используемой для размещения настенной вывески на фризе, должна соответствовать высоте фриза (рис. 3 № 4);</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вывески требуется размещать на расстоянии не ближе, чем два метра от мемориальных досок (рис. 3 № 5);</w:t>
      </w:r>
    </w:p>
    <w:p w:rsidR="00B71C16" w:rsidRPr="00426192" w:rsidRDefault="00B71C16" w:rsidP="00B71C16">
      <w:pPr>
        <w:widowControl w:val="0"/>
        <w:autoSpaceDE w:val="0"/>
        <w:autoSpaceDN w:val="0"/>
        <w:adjustRightInd w:val="0"/>
        <w:rPr>
          <w:sz w:val="26"/>
          <w:szCs w:val="26"/>
        </w:rPr>
      </w:pPr>
      <w:r w:rsidRPr="00426192">
        <w:rPr>
          <w:noProof/>
          <w:sz w:val="26"/>
          <w:szCs w:val="26"/>
          <w:lang w:val="ru-RU"/>
        </w:rPr>
        <w:lastRenderedPageBreak/>
        <w:drawing>
          <wp:inline distT="0" distB="0" distL="0" distR="0">
            <wp:extent cx="6467475" cy="1743075"/>
            <wp:effectExtent l="0" t="0" r="9525" b="9525"/>
            <wp:docPr id="6870" name="Рисунок 6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a:extLst>
                        <a:ext uri="{28A0092B-C50C-407E-A947-70E740481C1C}">
                          <a14:useLocalDpi xmlns:a14="http://schemas.microsoft.com/office/drawing/2010/main" val="0"/>
                        </a:ext>
                      </a:extLst>
                    </a:blip>
                    <a:srcRect t="36353"/>
                    <a:stretch>
                      <a:fillRect/>
                    </a:stretch>
                  </pic:blipFill>
                  <pic:spPr bwMode="auto">
                    <a:xfrm>
                      <a:off x="0" y="0"/>
                      <a:ext cx="6467475" cy="17430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Рис.3. Требования к размещению настенных вывесок</w:t>
      </w:r>
    </w:p>
    <w:p w:rsidR="00B71C16" w:rsidRPr="00B71C16" w:rsidRDefault="00B71C16" w:rsidP="00B71C16">
      <w:pPr>
        <w:widowControl w:val="0"/>
        <w:autoSpaceDE w:val="0"/>
        <w:autoSpaceDN w:val="0"/>
        <w:adjustRightInd w:val="0"/>
        <w:ind w:firstLine="709"/>
        <w:jc w:val="both"/>
        <w:rPr>
          <w:sz w:val="24"/>
          <w:szCs w:val="24"/>
          <w:lang w:val="ru-RU"/>
        </w:rPr>
      </w:pPr>
      <w:r w:rsidRPr="00B71C16">
        <w:rPr>
          <w:sz w:val="24"/>
          <w:szCs w:val="24"/>
          <w:lang w:val="ru-RU"/>
        </w:rPr>
        <w:t>настенные вывески на подложке и лайтбоксы при размещении в нише должны занимать всю ее плоскость (рис. 4);</w:t>
      </w:r>
    </w:p>
    <w:p w:rsidR="00B71C16" w:rsidRPr="00426192" w:rsidRDefault="00B71C16" w:rsidP="00B71C16">
      <w:pPr>
        <w:widowControl w:val="0"/>
        <w:autoSpaceDE w:val="0"/>
        <w:autoSpaceDN w:val="0"/>
        <w:adjustRightInd w:val="0"/>
        <w:ind w:firstLine="709"/>
        <w:rPr>
          <w:noProof/>
          <w:sz w:val="26"/>
          <w:szCs w:val="26"/>
        </w:rPr>
      </w:pPr>
      <w:r w:rsidRPr="00426192">
        <w:rPr>
          <w:noProof/>
          <w:sz w:val="26"/>
          <w:szCs w:val="26"/>
          <w:lang w:val="ru-RU"/>
        </w:rPr>
        <w:drawing>
          <wp:inline distT="0" distB="0" distL="0" distR="0">
            <wp:extent cx="2762250" cy="1323975"/>
            <wp:effectExtent l="0" t="0" r="0" b="9525"/>
            <wp:docPr id="6869" name="Рисунок 6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62250" cy="13239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sz w:val="24"/>
          <w:szCs w:val="24"/>
          <w:lang w:val="ru-RU"/>
        </w:rPr>
      </w:pPr>
      <w:r w:rsidRPr="00B71C16">
        <w:rPr>
          <w:noProof/>
          <w:sz w:val="24"/>
          <w:szCs w:val="24"/>
          <w:lang w:val="ru-RU"/>
        </w:rPr>
        <w:t>Рис.4. Размещение вывески на подложке в нише</w:t>
      </w:r>
    </w:p>
    <w:p w:rsidR="00B71C16" w:rsidRPr="00B71C16" w:rsidRDefault="00B71C16" w:rsidP="00B71C16">
      <w:pPr>
        <w:widowControl w:val="0"/>
        <w:autoSpaceDE w:val="0"/>
        <w:autoSpaceDN w:val="0"/>
        <w:adjustRightInd w:val="0"/>
        <w:ind w:firstLine="709"/>
        <w:jc w:val="both"/>
        <w:rPr>
          <w:sz w:val="24"/>
          <w:szCs w:val="24"/>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настенные вывески сложной формы могут применяться в случае, если планируется вписать вывеску в архитектурный элемент фасада, например, во фронтон (рис. 5);</w:t>
      </w:r>
    </w:p>
    <w:p w:rsidR="00B71C16" w:rsidRPr="00AC5820" w:rsidRDefault="00B71C16" w:rsidP="00B71C16">
      <w:pPr>
        <w:widowControl w:val="0"/>
        <w:autoSpaceDE w:val="0"/>
        <w:autoSpaceDN w:val="0"/>
        <w:adjustRightInd w:val="0"/>
        <w:ind w:firstLine="709"/>
        <w:rPr>
          <w:sz w:val="28"/>
          <w:szCs w:val="28"/>
        </w:rPr>
      </w:pPr>
      <w:r w:rsidRPr="00AC5820">
        <w:rPr>
          <w:noProof/>
          <w:sz w:val="28"/>
          <w:szCs w:val="28"/>
          <w:lang w:val="ru-RU"/>
        </w:rPr>
        <w:drawing>
          <wp:inline distT="0" distB="0" distL="0" distR="0">
            <wp:extent cx="2571750" cy="1200150"/>
            <wp:effectExtent l="0" t="0" r="0" b="0"/>
            <wp:docPr id="6868" name="Рисунок 6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71750" cy="120015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sz w:val="24"/>
          <w:szCs w:val="24"/>
          <w:lang w:val="ru-RU"/>
        </w:rPr>
      </w:pPr>
      <w:r w:rsidRPr="00B71C16">
        <w:rPr>
          <w:noProof/>
          <w:sz w:val="24"/>
          <w:szCs w:val="24"/>
          <w:lang w:val="ru-RU"/>
        </w:rPr>
        <w:t>Рис.5. Размещение вывески на подложке во фронтоне</w:t>
      </w:r>
    </w:p>
    <w:p w:rsidR="00B71C16" w:rsidRPr="00B71C16" w:rsidRDefault="00B71C16" w:rsidP="00B71C16">
      <w:pPr>
        <w:widowControl w:val="0"/>
        <w:autoSpaceDE w:val="0"/>
        <w:autoSpaceDN w:val="0"/>
        <w:adjustRightInd w:val="0"/>
        <w:ind w:firstLine="709"/>
        <w:jc w:val="both"/>
        <w:rPr>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вывеска размещается на фасаде здания, строения в границах занимаемого помещения (рис. 6);</w:t>
      </w:r>
    </w:p>
    <w:p w:rsidR="00B71C16" w:rsidRPr="00426192" w:rsidRDefault="00B71C16" w:rsidP="00B71C16">
      <w:pPr>
        <w:widowControl w:val="0"/>
        <w:autoSpaceDE w:val="0"/>
        <w:autoSpaceDN w:val="0"/>
        <w:adjustRightInd w:val="0"/>
        <w:ind w:firstLine="709"/>
        <w:rPr>
          <w:noProof/>
          <w:sz w:val="26"/>
          <w:szCs w:val="26"/>
        </w:rPr>
      </w:pPr>
      <w:r w:rsidRPr="00426192">
        <w:rPr>
          <w:noProof/>
          <w:sz w:val="26"/>
          <w:szCs w:val="26"/>
          <w:lang w:val="ru-RU"/>
        </w:rPr>
        <w:drawing>
          <wp:inline distT="0" distB="0" distL="0" distR="0">
            <wp:extent cx="2571750" cy="1228725"/>
            <wp:effectExtent l="0" t="0" r="0" b="9525"/>
            <wp:docPr id="6867" name="Рисунок 6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71750" cy="12287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sz w:val="24"/>
          <w:szCs w:val="24"/>
          <w:lang w:val="ru-RU"/>
        </w:rPr>
      </w:pPr>
      <w:r w:rsidRPr="00B71C16">
        <w:rPr>
          <w:noProof/>
          <w:sz w:val="24"/>
          <w:szCs w:val="24"/>
          <w:lang w:val="ru-RU"/>
        </w:rPr>
        <w:t>Рис.6. Размещение вывески в границах занимаемого помещения</w:t>
      </w:r>
    </w:p>
    <w:p w:rsidR="00B71C16" w:rsidRPr="00B71C16" w:rsidRDefault="00B71C16" w:rsidP="00B71C16">
      <w:pPr>
        <w:widowControl w:val="0"/>
        <w:autoSpaceDE w:val="0"/>
        <w:autoSpaceDN w:val="0"/>
        <w:adjustRightInd w:val="0"/>
        <w:ind w:firstLine="709"/>
        <w:rPr>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настенные вывески должны располагаться параллельно плоскости фасада здания. Край конструкции должен находиться на расстоянии не более 0,2 м от плоскости фасада (рис. 7);</w:t>
      </w:r>
    </w:p>
    <w:p w:rsidR="00B71C16" w:rsidRPr="00426192" w:rsidRDefault="00B71C16" w:rsidP="00B71C16">
      <w:pPr>
        <w:widowControl w:val="0"/>
        <w:autoSpaceDE w:val="0"/>
        <w:autoSpaceDN w:val="0"/>
        <w:adjustRightInd w:val="0"/>
        <w:ind w:firstLine="709"/>
        <w:jc w:val="both"/>
        <w:rPr>
          <w:noProof/>
          <w:sz w:val="26"/>
          <w:szCs w:val="26"/>
        </w:rPr>
      </w:pPr>
      <w:r w:rsidRPr="00426192">
        <w:rPr>
          <w:noProof/>
          <w:sz w:val="26"/>
          <w:szCs w:val="26"/>
          <w:lang w:val="ru-RU"/>
        </w:rPr>
        <w:lastRenderedPageBreak/>
        <w:drawing>
          <wp:inline distT="0" distB="0" distL="0" distR="0">
            <wp:extent cx="2733675" cy="1314450"/>
            <wp:effectExtent l="0" t="0" r="9525" b="0"/>
            <wp:docPr id="6866" name="Рисунок 6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33675" cy="131445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sz w:val="24"/>
          <w:szCs w:val="24"/>
          <w:lang w:val="ru-RU"/>
        </w:rPr>
      </w:pPr>
      <w:r w:rsidRPr="00B71C16">
        <w:rPr>
          <w:noProof/>
          <w:sz w:val="24"/>
          <w:szCs w:val="24"/>
          <w:lang w:val="ru-RU"/>
        </w:rPr>
        <w:t>Рис.7. Размещение вывески относительно плоскости фасада здания</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настенные вывески необходимо выравнивать по вертикали, например, по центру фриза или простенка между краем оконного или дверного проема и перекрытием второго этажа (рис. 8);</w:t>
      </w:r>
    </w:p>
    <w:p w:rsidR="00B71C16" w:rsidRPr="00426192" w:rsidRDefault="00B71C16" w:rsidP="00B71C16">
      <w:pPr>
        <w:widowControl w:val="0"/>
        <w:tabs>
          <w:tab w:val="left" w:pos="3131"/>
        </w:tabs>
        <w:autoSpaceDE w:val="0"/>
        <w:autoSpaceDN w:val="0"/>
        <w:adjustRightInd w:val="0"/>
        <w:ind w:firstLine="709"/>
        <w:jc w:val="both"/>
        <w:rPr>
          <w:noProof/>
          <w:sz w:val="26"/>
          <w:szCs w:val="26"/>
        </w:rPr>
      </w:pPr>
      <w:r w:rsidRPr="00426192">
        <w:rPr>
          <w:noProof/>
          <w:sz w:val="26"/>
          <w:szCs w:val="26"/>
          <w:lang w:val="ru-RU"/>
        </w:rPr>
        <w:drawing>
          <wp:inline distT="0" distB="0" distL="0" distR="0">
            <wp:extent cx="2505075" cy="1819275"/>
            <wp:effectExtent l="0" t="0" r="9525" b="9525"/>
            <wp:docPr id="6865" name="Рисунок 6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5075" cy="18192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sz w:val="24"/>
          <w:szCs w:val="24"/>
          <w:lang w:val="ru-RU"/>
        </w:rPr>
      </w:pPr>
      <w:r w:rsidRPr="00B71C16">
        <w:rPr>
          <w:noProof/>
          <w:sz w:val="24"/>
          <w:szCs w:val="24"/>
          <w:lang w:val="ru-RU"/>
        </w:rPr>
        <w:t xml:space="preserve">Рис.8. Размещение вывески относительно края </w:t>
      </w:r>
      <w:r w:rsidRPr="00B71C16">
        <w:rPr>
          <w:sz w:val="24"/>
          <w:szCs w:val="24"/>
          <w:lang w:val="ru-RU"/>
        </w:rPr>
        <w:t>дверного проема и перекрытия второго этажа</w:t>
      </w:r>
    </w:p>
    <w:p w:rsidR="00B71C16" w:rsidRPr="00B71C16" w:rsidRDefault="00B71C16" w:rsidP="00B71C16">
      <w:pPr>
        <w:widowControl w:val="0"/>
        <w:tabs>
          <w:tab w:val="left" w:pos="3131"/>
        </w:tabs>
        <w:autoSpaceDE w:val="0"/>
        <w:autoSpaceDN w:val="0"/>
        <w:adjustRightInd w:val="0"/>
        <w:ind w:firstLine="709"/>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6"/>
          <w:szCs w:val="26"/>
          <w:lang w:val="ru-RU"/>
        </w:rPr>
      </w:pPr>
      <w:r w:rsidRPr="00B71C16">
        <w:rPr>
          <w:sz w:val="28"/>
          <w:szCs w:val="28"/>
          <w:lang w:val="ru-RU"/>
        </w:rPr>
        <w:t>допускается размещать настенные вывески между проемами в случае, если между краем оконного или дверного проема и перекрытием второго этажа</w:t>
      </w:r>
      <w:r w:rsidRPr="00B71C16">
        <w:rPr>
          <w:sz w:val="26"/>
          <w:szCs w:val="26"/>
          <w:lang w:val="ru-RU"/>
        </w:rPr>
        <w:t xml:space="preserve"> </w:t>
      </w:r>
      <w:r w:rsidRPr="00B71C16">
        <w:rPr>
          <w:sz w:val="28"/>
          <w:szCs w:val="28"/>
          <w:lang w:val="ru-RU"/>
        </w:rPr>
        <w:t>недостаточно места для размещения полноценной вывески. Вывеска должна быть выполнена из отдельных букв без подложки (рис. 9);</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1733550" cy="1266825"/>
            <wp:effectExtent l="0" t="0" r="0" b="9525"/>
            <wp:docPr id="6864" name="Рисунок 6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33550" cy="126682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Рис.9. Размещение вывески между проемами</w:t>
      </w:r>
    </w:p>
    <w:p w:rsidR="00B71C16" w:rsidRPr="00B71C16" w:rsidRDefault="00B71C16" w:rsidP="00B71C16">
      <w:pPr>
        <w:widowControl w:val="0"/>
        <w:tabs>
          <w:tab w:val="left" w:pos="3131"/>
        </w:tabs>
        <w:autoSpaceDE w:val="0"/>
        <w:autoSpaceDN w:val="0"/>
        <w:adjustRightInd w:val="0"/>
        <w:ind w:firstLine="709"/>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при размещении настенной вывески на цокольном этаже максимальный размер букв и знаков должен быть не более 0,4 м по высоте. Вывеска размещается не ниже   1 м от уровня планировочной отметки земли (рис. 10);</w:t>
      </w:r>
    </w:p>
    <w:p w:rsidR="00B71C16" w:rsidRPr="00426192" w:rsidRDefault="00B71C16" w:rsidP="00B71C16">
      <w:pPr>
        <w:widowControl w:val="0"/>
        <w:tabs>
          <w:tab w:val="left" w:pos="3131"/>
        </w:tabs>
        <w:autoSpaceDE w:val="0"/>
        <w:autoSpaceDN w:val="0"/>
        <w:adjustRightInd w:val="0"/>
        <w:ind w:firstLine="709"/>
        <w:jc w:val="both"/>
        <w:rPr>
          <w:noProof/>
          <w:sz w:val="26"/>
          <w:szCs w:val="26"/>
        </w:rPr>
      </w:pPr>
      <w:r w:rsidRPr="00426192">
        <w:rPr>
          <w:noProof/>
          <w:sz w:val="26"/>
          <w:szCs w:val="26"/>
          <w:lang w:val="ru-RU"/>
        </w:rPr>
        <w:drawing>
          <wp:inline distT="0" distB="0" distL="0" distR="0">
            <wp:extent cx="3429000" cy="1647825"/>
            <wp:effectExtent l="0" t="0" r="0" b="9525"/>
            <wp:docPr id="6863" name="Рисунок 6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29000" cy="164782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Рис.10. Размещение конструкций на цокольном этаже</w:t>
      </w:r>
    </w:p>
    <w:p w:rsidR="00B71C16" w:rsidRPr="00B71C16" w:rsidRDefault="00B71C16" w:rsidP="00B71C16">
      <w:pPr>
        <w:widowControl w:val="0"/>
        <w:tabs>
          <w:tab w:val="left" w:pos="3131"/>
        </w:tabs>
        <w:autoSpaceDE w:val="0"/>
        <w:autoSpaceDN w:val="0"/>
        <w:adjustRightInd w:val="0"/>
        <w:rPr>
          <w:noProof/>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lastRenderedPageBreak/>
        <w:t xml:space="preserve">6.2. Настенная </w:t>
      </w:r>
      <w:hyperlink w:anchor="sub_13100" w:history="1">
        <w:r w:rsidRPr="00B71C16">
          <w:rPr>
            <w:sz w:val="28"/>
            <w:szCs w:val="28"/>
            <w:lang w:val="ru-RU"/>
          </w:rPr>
          <w:t>вывеска</w:t>
        </w:r>
      </w:hyperlink>
      <w:r w:rsidRPr="00B71C16">
        <w:rPr>
          <w:sz w:val="28"/>
          <w:szCs w:val="28"/>
          <w:lang w:val="ru-RU"/>
        </w:rPr>
        <w:t xml:space="preserve"> может состоять из информационного поля (текстовая часть) и декоративно-художественного элемента (например, логотип), размещенного согласно таблице 3.</w:t>
      </w:r>
    </w:p>
    <w:p w:rsidR="00B71C16" w:rsidRPr="00B71C16" w:rsidRDefault="00B71C16" w:rsidP="00B71C16">
      <w:pPr>
        <w:widowControl w:val="0"/>
        <w:tabs>
          <w:tab w:val="left" w:pos="3131"/>
        </w:tabs>
        <w:autoSpaceDE w:val="0"/>
        <w:autoSpaceDN w:val="0"/>
        <w:adjustRightInd w:val="0"/>
        <w:ind w:firstLine="709"/>
        <w:jc w:val="both"/>
        <w:rPr>
          <w:sz w:val="26"/>
          <w:szCs w:val="26"/>
          <w:lang w:val="ru-RU"/>
        </w:rPr>
      </w:pPr>
    </w:p>
    <w:p w:rsidR="00B71C16" w:rsidRPr="00B71C16" w:rsidRDefault="00B71C16" w:rsidP="00B71C16">
      <w:pPr>
        <w:widowControl w:val="0"/>
        <w:tabs>
          <w:tab w:val="left" w:pos="3131"/>
        </w:tabs>
        <w:autoSpaceDE w:val="0"/>
        <w:autoSpaceDN w:val="0"/>
        <w:adjustRightInd w:val="0"/>
        <w:ind w:firstLine="709"/>
        <w:jc w:val="right"/>
        <w:rPr>
          <w:sz w:val="24"/>
          <w:szCs w:val="24"/>
          <w:lang w:val="ru-RU"/>
        </w:rPr>
      </w:pPr>
      <w:r w:rsidRPr="00B71C16">
        <w:rPr>
          <w:sz w:val="24"/>
          <w:szCs w:val="24"/>
          <w:lang w:val="ru-RU"/>
        </w:rPr>
        <w:t>Таблица 3. Варианты размещения логотипа и вывески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0"/>
        <w:gridCol w:w="3262"/>
        <w:gridCol w:w="22"/>
        <w:gridCol w:w="3284"/>
      </w:tblGrid>
      <w:tr w:rsidR="00B71C16" w:rsidRPr="00004902" w:rsidTr="00004902">
        <w:tc>
          <w:tcPr>
            <w:tcW w:w="3290" w:type="dxa"/>
            <w:shd w:val="clear" w:color="auto" w:fill="auto"/>
            <w:hideMark/>
          </w:tcPr>
          <w:p w:rsidR="00B71C16" w:rsidRPr="00FC08FF" w:rsidRDefault="00B71C16" w:rsidP="00004902">
            <w:pPr>
              <w:widowControl w:val="0"/>
              <w:tabs>
                <w:tab w:val="left" w:pos="3131"/>
              </w:tabs>
              <w:autoSpaceDE w:val="0"/>
              <w:autoSpaceDN w:val="0"/>
              <w:adjustRightInd w:val="0"/>
              <w:rPr>
                <w:sz w:val="24"/>
                <w:szCs w:val="24"/>
              </w:rPr>
            </w:pPr>
            <w:r w:rsidRPr="00FC08FF">
              <w:rPr>
                <w:sz w:val="24"/>
                <w:szCs w:val="24"/>
              </w:rPr>
              <w:t>Размещение букв между логотипами</w:t>
            </w:r>
          </w:p>
        </w:tc>
        <w:tc>
          <w:tcPr>
            <w:tcW w:w="3262" w:type="dxa"/>
            <w:shd w:val="clear" w:color="auto" w:fill="auto"/>
            <w:hideMark/>
          </w:tcPr>
          <w:p w:rsidR="00B71C16" w:rsidRPr="00FC08FF" w:rsidRDefault="00B71C16" w:rsidP="00004902">
            <w:pPr>
              <w:widowControl w:val="0"/>
              <w:tabs>
                <w:tab w:val="left" w:pos="3131"/>
              </w:tabs>
              <w:autoSpaceDE w:val="0"/>
              <w:autoSpaceDN w:val="0"/>
              <w:adjustRightInd w:val="0"/>
              <w:rPr>
                <w:sz w:val="24"/>
                <w:szCs w:val="24"/>
              </w:rPr>
            </w:pPr>
            <w:r w:rsidRPr="00FC08FF">
              <w:rPr>
                <w:sz w:val="24"/>
                <w:szCs w:val="24"/>
              </w:rPr>
              <w:t>Размещение логотипа между буквами</w:t>
            </w:r>
          </w:p>
        </w:tc>
        <w:tc>
          <w:tcPr>
            <w:tcW w:w="3301" w:type="dxa"/>
            <w:gridSpan w:val="2"/>
            <w:shd w:val="clear" w:color="auto" w:fill="auto"/>
            <w:hideMark/>
          </w:tcPr>
          <w:p w:rsidR="00B71C16" w:rsidRPr="00B71C16" w:rsidRDefault="00B71C16" w:rsidP="00004902">
            <w:pPr>
              <w:widowControl w:val="0"/>
              <w:tabs>
                <w:tab w:val="left" w:pos="3131"/>
              </w:tabs>
              <w:autoSpaceDE w:val="0"/>
              <w:autoSpaceDN w:val="0"/>
              <w:adjustRightInd w:val="0"/>
              <w:rPr>
                <w:sz w:val="24"/>
                <w:szCs w:val="24"/>
                <w:lang w:val="ru-RU"/>
              </w:rPr>
            </w:pPr>
            <w:r w:rsidRPr="00B71C16">
              <w:rPr>
                <w:sz w:val="24"/>
                <w:szCs w:val="24"/>
                <w:lang w:val="ru-RU"/>
              </w:rPr>
              <w:t>Размещение логотипа вместе с буквами</w:t>
            </w:r>
          </w:p>
        </w:tc>
      </w:tr>
      <w:tr w:rsidR="00B71C16" w:rsidRPr="00FC08FF" w:rsidTr="00004902">
        <w:tc>
          <w:tcPr>
            <w:tcW w:w="3290" w:type="dxa"/>
            <w:shd w:val="clear" w:color="auto" w:fill="auto"/>
            <w:hideMark/>
          </w:tcPr>
          <w:p w:rsidR="00B71C16" w:rsidRPr="00FC08FF" w:rsidRDefault="00B71C16" w:rsidP="00004902">
            <w:pPr>
              <w:widowControl w:val="0"/>
              <w:tabs>
                <w:tab w:val="left" w:pos="3131"/>
              </w:tabs>
              <w:autoSpaceDE w:val="0"/>
              <w:autoSpaceDN w:val="0"/>
              <w:adjustRightInd w:val="0"/>
              <w:jc w:val="center"/>
              <w:rPr>
                <w:sz w:val="24"/>
                <w:szCs w:val="24"/>
              </w:rPr>
            </w:pPr>
            <w:r w:rsidRPr="00FC08FF">
              <w:rPr>
                <w:noProof/>
                <w:sz w:val="24"/>
                <w:szCs w:val="24"/>
                <w:lang w:val="ru-RU"/>
              </w:rPr>
              <w:drawing>
                <wp:inline distT="0" distB="0" distL="0" distR="0">
                  <wp:extent cx="1876425" cy="1743075"/>
                  <wp:effectExtent l="0" t="0" r="9525" b="9525"/>
                  <wp:docPr id="6862" name="Рисунок 6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76425" cy="1743075"/>
                          </a:xfrm>
                          <a:prstGeom prst="rect">
                            <a:avLst/>
                          </a:prstGeom>
                          <a:noFill/>
                          <a:ln>
                            <a:noFill/>
                          </a:ln>
                        </pic:spPr>
                      </pic:pic>
                    </a:graphicData>
                  </a:graphic>
                </wp:inline>
              </w:drawing>
            </w:r>
          </w:p>
        </w:tc>
        <w:tc>
          <w:tcPr>
            <w:tcW w:w="3262" w:type="dxa"/>
            <w:shd w:val="clear" w:color="auto" w:fill="auto"/>
            <w:hideMark/>
          </w:tcPr>
          <w:p w:rsidR="00B71C16" w:rsidRPr="00FC08FF" w:rsidRDefault="00B71C16" w:rsidP="00004902">
            <w:pPr>
              <w:widowControl w:val="0"/>
              <w:tabs>
                <w:tab w:val="left" w:pos="3131"/>
              </w:tabs>
              <w:autoSpaceDE w:val="0"/>
              <w:autoSpaceDN w:val="0"/>
              <w:adjustRightInd w:val="0"/>
              <w:jc w:val="center"/>
              <w:rPr>
                <w:sz w:val="24"/>
                <w:szCs w:val="24"/>
              </w:rPr>
            </w:pPr>
            <w:r w:rsidRPr="00FC08FF">
              <w:rPr>
                <w:noProof/>
                <w:sz w:val="24"/>
                <w:szCs w:val="24"/>
                <w:lang w:val="ru-RU"/>
              </w:rPr>
              <w:drawing>
                <wp:inline distT="0" distB="0" distL="0" distR="0">
                  <wp:extent cx="1885950" cy="1743075"/>
                  <wp:effectExtent l="0" t="0" r="0" b="9525"/>
                  <wp:docPr id="6861" name="Рисунок 6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85950" cy="1743075"/>
                          </a:xfrm>
                          <a:prstGeom prst="rect">
                            <a:avLst/>
                          </a:prstGeom>
                          <a:noFill/>
                          <a:ln>
                            <a:noFill/>
                          </a:ln>
                        </pic:spPr>
                      </pic:pic>
                    </a:graphicData>
                  </a:graphic>
                </wp:inline>
              </w:drawing>
            </w:r>
          </w:p>
        </w:tc>
        <w:tc>
          <w:tcPr>
            <w:tcW w:w="3301" w:type="dxa"/>
            <w:gridSpan w:val="2"/>
            <w:shd w:val="clear" w:color="auto" w:fill="auto"/>
            <w:hideMark/>
          </w:tcPr>
          <w:p w:rsidR="00B71C16" w:rsidRPr="00FC08FF" w:rsidRDefault="00B71C16" w:rsidP="00004902">
            <w:pPr>
              <w:widowControl w:val="0"/>
              <w:tabs>
                <w:tab w:val="left" w:pos="3131"/>
              </w:tabs>
              <w:autoSpaceDE w:val="0"/>
              <w:autoSpaceDN w:val="0"/>
              <w:adjustRightInd w:val="0"/>
              <w:jc w:val="center"/>
              <w:rPr>
                <w:sz w:val="24"/>
                <w:szCs w:val="24"/>
              </w:rPr>
            </w:pPr>
            <w:r w:rsidRPr="00FC08FF">
              <w:rPr>
                <w:noProof/>
                <w:sz w:val="24"/>
                <w:szCs w:val="24"/>
                <w:lang w:val="ru-RU"/>
              </w:rPr>
              <w:drawing>
                <wp:inline distT="0" distB="0" distL="0" distR="0">
                  <wp:extent cx="1876425" cy="1743075"/>
                  <wp:effectExtent l="0" t="0" r="9525" b="9525"/>
                  <wp:docPr id="6860" name="Рисунок 6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76425" cy="1743075"/>
                          </a:xfrm>
                          <a:prstGeom prst="rect">
                            <a:avLst/>
                          </a:prstGeom>
                          <a:noFill/>
                          <a:ln>
                            <a:noFill/>
                          </a:ln>
                        </pic:spPr>
                      </pic:pic>
                    </a:graphicData>
                  </a:graphic>
                </wp:inline>
              </w:drawing>
            </w:r>
          </w:p>
        </w:tc>
      </w:tr>
      <w:tr w:rsidR="00B71C16" w:rsidRPr="00004902" w:rsidTr="00004902">
        <w:tc>
          <w:tcPr>
            <w:tcW w:w="3285" w:type="dxa"/>
            <w:shd w:val="clear" w:color="auto" w:fill="auto"/>
          </w:tcPr>
          <w:p w:rsidR="00B71C16" w:rsidRPr="00FC08FF" w:rsidRDefault="00B71C16" w:rsidP="00004902">
            <w:pPr>
              <w:widowControl w:val="0"/>
              <w:tabs>
                <w:tab w:val="left" w:pos="3131"/>
              </w:tabs>
              <w:autoSpaceDE w:val="0"/>
              <w:autoSpaceDN w:val="0"/>
              <w:adjustRightInd w:val="0"/>
              <w:rPr>
                <w:sz w:val="24"/>
                <w:szCs w:val="24"/>
              </w:rPr>
            </w:pPr>
            <w:r w:rsidRPr="00B71C16">
              <w:rPr>
                <w:sz w:val="24"/>
                <w:szCs w:val="24"/>
                <w:lang w:val="ru-RU"/>
              </w:rPr>
              <w:t xml:space="preserve">Буквы и знаки центрируются по горизонтали относительно проема (например, вход в организацию), логотипы размещаются симметрично с двух сторон. </w:t>
            </w:r>
            <w:r w:rsidRPr="00FC08FF">
              <w:rPr>
                <w:sz w:val="24"/>
                <w:szCs w:val="24"/>
              </w:rPr>
              <w:t>При таком размещении логотип считается отдельной вывеской.</w:t>
            </w:r>
          </w:p>
        </w:tc>
        <w:tc>
          <w:tcPr>
            <w:tcW w:w="3284" w:type="dxa"/>
            <w:gridSpan w:val="2"/>
            <w:shd w:val="clear" w:color="auto" w:fill="auto"/>
          </w:tcPr>
          <w:p w:rsidR="00B71C16" w:rsidRPr="00B71C16" w:rsidRDefault="00B71C16" w:rsidP="00004902">
            <w:pPr>
              <w:widowControl w:val="0"/>
              <w:tabs>
                <w:tab w:val="left" w:pos="3131"/>
              </w:tabs>
              <w:autoSpaceDE w:val="0"/>
              <w:autoSpaceDN w:val="0"/>
              <w:adjustRightInd w:val="0"/>
              <w:rPr>
                <w:sz w:val="24"/>
                <w:szCs w:val="24"/>
                <w:lang w:val="ru-RU"/>
              </w:rPr>
            </w:pPr>
            <w:r w:rsidRPr="00B71C16">
              <w:rPr>
                <w:sz w:val="24"/>
                <w:szCs w:val="24"/>
                <w:lang w:val="ru-RU"/>
              </w:rPr>
              <w:t>Логотип центрируется по горизонтали относительно проема, буквы и знаки размещаются с двух сторон.</w:t>
            </w:r>
          </w:p>
        </w:tc>
        <w:tc>
          <w:tcPr>
            <w:tcW w:w="3284" w:type="dxa"/>
            <w:shd w:val="clear" w:color="auto" w:fill="auto"/>
          </w:tcPr>
          <w:p w:rsidR="00B71C16" w:rsidRPr="00B71C16" w:rsidRDefault="00B71C16" w:rsidP="00004902">
            <w:pPr>
              <w:widowControl w:val="0"/>
              <w:tabs>
                <w:tab w:val="left" w:pos="3131"/>
              </w:tabs>
              <w:autoSpaceDE w:val="0"/>
              <w:autoSpaceDN w:val="0"/>
              <w:adjustRightInd w:val="0"/>
              <w:rPr>
                <w:noProof/>
                <w:sz w:val="24"/>
                <w:szCs w:val="24"/>
                <w:lang w:val="ru-RU"/>
              </w:rPr>
            </w:pPr>
            <w:r w:rsidRPr="00B71C16">
              <w:rPr>
                <w:sz w:val="24"/>
                <w:szCs w:val="24"/>
                <w:lang w:val="ru-RU"/>
              </w:rPr>
              <w:t>Центрировать относительно проема необходимо общий габарит букв и знаков вместе с логотипом.</w:t>
            </w:r>
          </w:p>
        </w:tc>
      </w:tr>
    </w:tbl>
    <w:p w:rsidR="00B71C16" w:rsidRPr="00B71C16" w:rsidRDefault="00B71C16" w:rsidP="00B71C16">
      <w:pPr>
        <w:widowControl w:val="0"/>
        <w:tabs>
          <w:tab w:val="left" w:pos="3131"/>
        </w:tabs>
        <w:autoSpaceDE w:val="0"/>
        <w:autoSpaceDN w:val="0"/>
        <w:adjustRightInd w:val="0"/>
        <w:ind w:firstLine="709"/>
        <w:rPr>
          <w:noProof/>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6.3. Габаритные размеры настенной вывески.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Габаритные размеры вывески определяются с учетом архитектурных особенностей фасадов здания, строения (внешнего вида элементов фасадов и входной группы).</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Буквы и символы настенной вывески не должны превышать по вертикали 0,5 м (рис. 11) и по горизонтали 6 м.</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Размер букв должен занимать не более 70% высоты подложки или фриза (рис. 11).</w:t>
      </w:r>
    </w:p>
    <w:p w:rsidR="00B71C16" w:rsidRPr="00426192" w:rsidRDefault="00B71C16" w:rsidP="00B71C16">
      <w:pPr>
        <w:widowControl w:val="0"/>
        <w:autoSpaceDE w:val="0"/>
        <w:autoSpaceDN w:val="0"/>
        <w:adjustRightInd w:val="0"/>
        <w:rPr>
          <w:strike/>
          <w:noProof/>
          <w:sz w:val="26"/>
          <w:szCs w:val="26"/>
        </w:rPr>
      </w:pPr>
      <w:r w:rsidRPr="00426192">
        <w:rPr>
          <w:noProof/>
          <w:sz w:val="26"/>
          <w:szCs w:val="26"/>
          <w:lang w:val="ru-RU"/>
        </w:rPr>
        <w:drawing>
          <wp:inline distT="0" distB="0" distL="0" distR="0">
            <wp:extent cx="4095750" cy="1304925"/>
            <wp:effectExtent l="0" t="0" r="0" b="9525"/>
            <wp:docPr id="6859" name="Рисунок 6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095750" cy="13049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Рис.11. Предельно допустимые габариты конструкции.</w:t>
      </w:r>
    </w:p>
    <w:p w:rsidR="00B71C16" w:rsidRPr="00B71C16" w:rsidRDefault="00B71C16" w:rsidP="00B71C16">
      <w:pPr>
        <w:widowControl w:val="0"/>
        <w:autoSpaceDE w:val="0"/>
        <w:autoSpaceDN w:val="0"/>
        <w:adjustRightInd w:val="0"/>
        <w:ind w:firstLine="567"/>
        <w:jc w:val="both"/>
        <w:rPr>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Размещение букв, символов, логотипа на подложке (фризе) должно производиться строго в его пределах.</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 случае, если в здании располагается несколько организаций, индивидуальных предпринимателей, требуется изготавливать вывески в одинаковых габаритах, единые по типу и размещать на фасаде в один ряд, при этом вывески должны занимать не более 70% длины фасада.</w:t>
      </w:r>
      <w:bookmarkStart w:id="2" w:name="sub_74622"/>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7. Вывески на торговых центрах </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lastRenderedPageBreak/>
        <w:t xml:space="preserve">7.1. Размещение вывесок на торговых центрах должно производиться с применением модульной сетки (пункт 7.3 раздела </w:t>
      </w:r>
      <w:r w:rsidRPr="00FC08FF">
        <w:rPr>
          <w:sz w:val="28"/>
          <w:szCs w:val="28"/>
          <w:lang w:val="en-US"/>
        </w:rPr>
        <w:t>I</w:t>
      </w:r>
      <w:r w:rsidRPr="00B71C16">
        <w:rPr>
          <w:sz w:val="28"/>
          <w:szCs w:val="28"/>
          <w:lang w:val="ru-RU"/>
        </w:rPr>
        <w:t xml:space="preserve"> настоящего приложения) на основе существующей сетки здания (разбивка облицовочных панелей, оконные проемы, глухие участки стен и пр.).</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7.2. Размещение вывесок снаружи панорамного остекления торговых центров допустимо только в двух случаях:</w:t>
      </w:r>
    </w:p>
    <w:p w:rsidR="00B71C16" w:rsidRPr="00B71C16" w:rsidRDefault="00B71C16" w:rsidP="00B71C16">
      <w:pPr>
        <w:widowControl w:val="0"/>
        <w:autoSpaceDE w:val="0"/>
        <w:autoSpaceDN w:val="0"/>
        <w:adjustRightInd w:val="0"/>
        <w:ind w:firstLine="709"/>
        <w:jc w:val="both"/>
        <w:rPr>
          <w:noProof/>
          <w:sz w:val="28"/>
          <w:szCs w:val="28"/>
          <w:lang w:val="ru-RU"/>
        </w:rPr>
      </w:pPr>
      <w:r w:rsidRPr="00B71C16">
        <w:rPr>
          <w:sz w:val="28"/>
          <w:szCs w:val="28"/>
          <w:lang w:val="ru-RU"/>
        </w:rPr>
        <w:t>если отсутствуют глухие участки стен и (или) возможность размещения на них вывесок.</w:t>
      </w:r>
      <w:r w:rsidRPr="00B71C16">
        <w:rPr>
          <w:noProof/>
          <w:sz w:val="28"/>
          <w:szCs w:val="28"/>
          <w:lang w:val="ru-RU"/>
        </w:rPr>
        <w:t xml:space="preserve"> </w:t>
      </w:r>
      <w:r w:rsidRPr="00B71C16">
        <w:rPr>
          <w:sz w:val="28"/>
          <w:szCs w:val="28"/>
          <w:lang w:val="ru-RU"/>
        </w:rPr>
        <w:t xml:space="preserve">В этом случае требуется размещать вывески только из отдельных букв; </w:t>
      </w:r>
    </w:p>
    <w:p w:rsidR="00B71C16" w:rsidRPr="00B71C16" w:rsidRDefault="00B71C16" w:rsidP="00B71C16">
      <w:pPr>
        <w:widowControl w:val="0"/>
        <w:tabs>
          <w:tab w:val="left" w:pos="709"/>
        </w:tabs>
        <w:autoSpaceDE w:val="0"/>
        <w:autoSpaceDN w:val="0"/>
        <w:adjustRightInd w:val="0"/>
        <w:ind w:firstLine="709"/>
        <w:jc w:val="both"/>
        <w:rPr>
          <w:sz w:val="28"/>
          <w:szCs w:val="28"/>
          <w:lang w:val="ru-RU"/>
        </w:rPr>
      </w:pPr>
      <w:r w:rsidRPr="00B71C16">
        <w:rPr>
          <w:sz w:val="28"/>
          <w:szCs w:val="28"/>
          <w:lang w:val="ru-RU"/>
        </w:rPr>
        <w:t>если размещение вывесок на остеклении предусмотрено изначальным дизайн-проектом торгового центра.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7.3. Модульные сетки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7.3.1. Горизонтальная сетка: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состоит из ячеек в один ряд;</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должна быть регулярной: размер одной ячейки должен быть кратным размеру своего модуля;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может иметь равнозначное размещение и размещение с иерархией (рис. 12);</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информация в ячейках должна размещаться горизонтально с выравниванием по высоте и по ширине.</w:t>
      </w:r>
    </w:p>
    <w:p w:rsidR="00B71C16" w:rsidRPr="00B71C16" w:rsidRDefault="00B71C16" w:rsidP="00B71C16">
      <w:pPr>
        <w:widowControl w:val="0"/>
        <w:autoSpaceDE w:val="0"/>
        <w:autoSpaceDN w:val="0"/>
        <w:adjustRightInd w:val="0"/>
        <w:ind w:left="720"/>
        <w:rPr>
          <w:noProof/>
          <w:sz w:val="24"/>
          <w:szCs w:val="24"/>
          <w:lang w:val="ru-RU"/>
        </w:rPr>
      </w:pPr>
      <w:r w:rsidRPr="00B71C16">
        <w:rPr>
          <w:noProof/>
          <w:sz w:val="24"/>
          <w:szCs w:val="24"/>
          <w:lang w:val="ru-RU"/>
        </w:rPr>
        <w:t>а.</w:t>
      </w:r>
      <w:r w:rsidRPr="00426192">
        <w:rPr>
          <w:noProof/>
          <w:sz w:val="26"/>
          <w:szCs w:val="26"/>
          <w:lang w:val="ru-RU"/>
        </w:rPr>
        <w:drawing>
          <wp:inline distT="0" distB="0" distL="0" distR="0">
            <wp:extent cx="2838450" cy="590550"/>
            <wp:effectExtent l="0" t="0" r="0" b="0"/>
            <wp:docPr id="6858" name="Рисунок 6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2" cstate="print">
                      <a:extLst>
                        <a:ext uri="{28A0092B-C50C-407E-A947-70E740481C1C}">
                          <a14:useLocalDpi xmlns:a14="http://schemas.microsoft.com/office/drawing/2010/main" val="0"/>
                        </a:ext>
                      </a:extLst>
                    </a:blip>
                    <a:srcRect t="8287" b="52486"/>
                    <a:stretch>
                      <a:fillRect/>
                    </a:stretch>
                  </pic:blipFill>
                  <pic:spPr bwMode="auto">
                    <a:xfrm>
                      <a:off x="0" y="0"/>
                      <a:ext cx="2838450" cy="590550"/>
                    </a:xfrm>
                    <a:prstGeom prst="rect">
                      <a:avLst/>
                    </a:prstGeom>
                    <a:noFill/>
                    <a:ln>
                      <a:noFill/>
                    </a:ln>
                  </pic:spPr>
                </pic:pic>
              </a:graphicData>
            </a:graphic>
          </wp:inline>
        </w:drawing>
      </w:r>
      <w:r w:rsidRPr="00B71C16">
        <w:rPr>
          <w:noProof/>
          <w:sz w:val="26"/>
          <w:szCs w:val="26"/>
          <w:lang w:val="ru-RU"/>
        </w:rPr>
        <w:t xml:space="preserve">  </w:t>
      </w:r>
      <w:r w:rsidRPr="00B71C16">
        <w:rPr>
          <w:noProof/>
          <w:sz w:val="24"/>
          <w:szCs w:val="24"/>
          <w:lang w:val="ru-RU"/>
        </w:rPr>
        <w:t>б.</w:t>
      </w:r>
      <w:r w:rsidRPr="00AC5820">
        <w:rPr>
          <w:noProof/>
          <w:sz w:val="24"/>
          <w:szCs w:val="24"/>
          <w:lang w:val="ru-RU"/>
        </w:rPr>
        <w:drawing>
          <wp:inline distT="0" distB="0" distL="0" distR="0">
            <wp:extent cx="2838450" cy="571500"/>
            <wp:effectExtent l="0" t="0" r="0" b="0"/>
            <wp:docPr id="6857" name="Рисунок 6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cstate="print">
                      <a:extLst>
                        <a:ext uri="{28A0092B-C50C-407E-A947-70E740481C1C}">
                          <a14:useLocalDpi xmlns:a14="http://schemas.microsoft.com/office/drawing/2010/main" val="0"/>
                        </a:ext>
                      </a:extLst>
                    </a:blip>
                    <a:srcRect t="63536"/>
                    <a:stretch>
                      <a:fillRect/>
                    </a:stretch>
                  </pic:blipFill>
                  <pic:spPr bwMode="auto">
                    <a:xfrm>
                      <a:off x="0" y="0"/>
                      <a:ext cx="2838450" cy="5715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noProof/>
          <w:sz w:val="24"/>
          <w:szCs w:val="24"/>
          <w:lang w:val="ru-RU"/>
        </w:rPr>
      </w:pPr>
      <w:r w:rsidRPr="00B71C16">
        <w:rPr>
          <w:noProof/>
          <w:sz w:val="24"/>
          <w:szCs w:val="24"/>
          <w:lang w:val="ru-RU"/>
        </w:rPr>
        <w:t>Рис.12. Горизонтальная модульная сетка: а) равнозначное размещение, б) размещение с иерархией</w:t>
      </w:r>
    </w:p>
    <w:p w:rsidR="00B71C16" w:rsidRPr="00B71C16" w:rsidRDefault="00B71C16" w:rsidP="00B71C16">
      <w:pPr>
        <w:widowControl w:val="0"/>
        <w:autoSpaceDE w:val="0"/>
        <w:autoSpaceDN w:val="0"/>
        <w:adjustRightInd w:val="0"/>
        <w:rPr>
          <w:sz w:val="26"/>
          <w:szCs w:val="26"/>
          <w:lang w:val="ru-RU"/>
        </w:rPr>
      </w:pP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7.3.2. Вертикальная сетка:</w:t>
      </w: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1 модуль состоит из ячеек в один столбец;</w:t>
      </w: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должна быть регулярной: размер одной ячейки должен быть кратным размеру своего модуля;</w:t>
      </w: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может иметь равнозначное размещение ячеек и размещение с иерархией (рис. 13);</w:t>
      </w: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информация в ячейках должна размещаться горизонтально с выравниванием по ширине и по высоте.</w:t>
      </w:r>
    </w:p>
    <w:p w:rsidR="00B71C16" w:rsidRPr="00B71C16" w:rsidRDefault="00B71C16" w:rsidP="00B71C16">
      <w:pPr>
        <w:widowControl w:val="0"/>
        <w:autoSpaceDE w:val="0"/>
        <w:autoSpaceDN w:val="0"/>
        <w:adjustRightInd w:val="0"/>
        <w:ind w:left="720"/>
        <w:rPr>
          <w:noProof/>
          <w:sz w:val="26"/>
          <w:szCs w:val="26"/>
          <w:lang w:val="ru-RU"/>
        </w:rPr>
      </w:pPr>
      <w:r w:rsidRPr="00B71C16">
        <w:rPr>
          <w:noProof/>
          <w:sz w:val="24"/>
          <w:szCs w:val="24"/>
          <w:lang w:val="ru-RU"/>
        </w:rPr>
        <w:t>а</w:t>
      </w:r>
      <w:r w:rsidRPr="00B71C16">
        <w:rPr>
          <w:noProof/>
          <w:sz w:val="26"/>
          <w:szCs w:val="26"/>
          <w:lang w:val="ru-RU"/>
        </w:rPr>
        <w:t>.</w:t>
      </w:r>
      <w:r w:rsidRPr="00426192">
        <w:rPr>
          <w:noProof/>
          <w:sz w:val="26"/>
          <w:szCs w:val="26"/>
          <w:lang w:val="ru-RU"/>
        </w:rPr>
        <w:drawing>
          <wp:inline distT="0" distB="0" distL="0" distR="0">
            <wp:extent cx="1409700" cy="1524000"/>
            <wp:effectExtent l="0" t="0" r="0" b="0"/>
            <wp:docPr id="6856" name="Рисунок 6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a:extLst>
                        <a:ext uri="{28A0092B-C50C-407E-A947-70E740481C1C}">
                          <a14:useLocalDpi xmlns:a14="http://schemas.microsoft.com/office/drawing/2010/main" val="0"/>
                        </a:ext>
                      </a:extLst>
                    </a:blip>
                    <a:srcRect l="1544" t="11603" r="51118"/>
                    <a:stretch>
                      <a:fillRect/>
                    </a:stretch>
                  </pic:blipFill>
                  <pic:spPr bwMode="auto">
                    <a:xfrm>
                      <a:off x="0" y="0"/>
                      <a:ext cx="1409700" cy="1524000"/>
                    </a:xfrm>
                    <a:prstGeom prst="rect">
                      <a:avLst/>
                    </a:prstGeom>
                    <a:noFill/>
                    <a:ln>
                      <a:noFill/>
                    </a:ln>
                  </pic:spPr>
                </pic:pic>
              </a:graphicData>
            </a:graphic>
          </wp:inline>
        </w:drawing>
      </w:r>
      <w:r w:rsidRPr="00B71C16">
        <w:rPr>
          <w:noProof/>
          <w:sz w:val="26"/>
          <w:szCs w:val="26"/>
          <w:lang w:val="ru-RU"/>
        </w:rPr>
        <w:t xml:space="preserve">    </w:t>
      </w:r>
      <w:r w:rsidRPr="00B71C16">
        <w:rPr>
          <w:noProof/>
          <w:sz w:val="24"/>
          <w:szCs w:val="24"/>
          <w:lang w:val="ru-RU"/>
        </w:rPr>
        <w:t>б.</w:t>
      </w:r>
      <w:r w:rsidRPr="00426192">
        <w:rPr>
          <w:noProof/>
          <w:sz w:val="26"/>
          <w:szCs w:val="26"/>
          <w:lang w:val="ru-RU"/>
        </w:rPr>
        <w:drawing>
          <wp:inline distT="0" distB="0" distL="0" distR="0">
            <wp:extent cx="1600200" cy="1524000"/>
            <wp:effectExtent l="0" t="0" r="0" b="0"/>
            <wp:docPr id="6855" name="Рисунок 6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a:extLst>
                        <a:ext uri="{28A0092B-C50C-407E-A947-70E740481C1C}">
                          <a14:useLocalDpi xmlns:a14="http://schemas.microsoft.com/office/drawing/2010/main" val="0"/>
                        </a:ext>
                      </a:extLst>
                    </a:blip>
                    <a:srcRect l="49431" t="11603"/>
                    <a:stretch>
                      <a:fillRect/>
                    </a:stretch>
                  </pic:blipFill>
                  <pic:spPr bwMode="auto">
                    <a:xfrm>
                      <a:off x="0" y="0"/>
                      <a:ext cx="1600200" cy="15240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8"/>
          <w:szCs w:val="28"/>
          <w:lang w:val="ru-RU"/>
        </w:rPr>
      </w:pPr>
      <w:r w:rsidRPr="00B71C16">
        <w:rPr>
          <w:noProof/>
          <w:sz w:val="28"/>
          <w:szCs w:val="28"/>
          <w:lang w:val="ru-RU"/>
        </w:rPr>
        <w:t>Рис.13. Вертикальная модульная сетка: а) равнозначное размещение, б) размещение с иерархией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7.3.3. Матричная сетка: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состоит из ячеек в несколько рядов и столбцов;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должна быть регулярной: размер одной ячейки должен быть кратным размеру одного модуля, группы ячеек располагаются строго перпендикулярно без сдвигов;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может иметь равнозначное размещение и размещение с иерархией (рис. 14);</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lastRenderedPageBreak/>
        <w:t>информация в ячейках должна размещаться горизонтально с выравниванием по высоте и ширине.</w:t>
      </w:r>
    </w:p>
    <w:p w:rsidR="00B71C16" w:rsidRPr="00B71C16" w:rsidRDefault="00B71C16" w:rsidP="00B71C16">
      <w:pPr>
        <w:widowControl w:val="0"/>
        <w:autoSpaceDE w:val="0"/>
        <w:autoSpaceDN w:val="0"/>
        <w:adjustRightInd w:val="0"/>
        <w:ind w:left="720"/>
        <w:rPr>
          <w:sz w:val="26"/>
          <w:szCs w:val="26"/>
          <w:lang w:val="ru-RU"/>
        </w:rPr>
      </w:pPr>
      <w:r w:rsidRPr="00B71C16">
        <w:rPr>
          <w:sz w:val="24"/>
          <w:szCs w:val="24"/>
          <w:lang w:val="ru-RU"/>
        </w:rPr>
        <w:t>а</w:t>
      </w:r>
      <w:r w:rsidRPr="00B71C16">
        <w:rPr>
          <w:sz w:val="26"/>
          <w:szCs w:val="26"/>
          <w:lang w:val="ru-RU"/>
        </w:rPr>
        <w:t>.</w:t>
      </w:r>
      <w:r w:rsidRPr="00426192">
        <w:rPr>
          <w:noProof/>
          <w:sz w:val="26"/>
          <w:szCs w:val="26"/>
          <w:lang w:val="ru-RU"/>
        </w:rPr>
        <w:drawing>
          <wp:inline distT="0" distB="0" distL="0" distR="0">
            <wp:extent cx="2847975" cy="971550"/>
            <wp:effectExtent l="0" t="0" r="9525" b="0"/>
            <wp:docPr id="6854" name="Рисунок 6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a:extLst>
                        <a:ext uri="{28A0092B-C50C-407E-A947-70E740481C1C}">
                          <a14:useLocalDpi xmlns:a14="http://schemas.microsoft.com/office/drawing/2010/main" val="0"/>
                        </a:ext>
                      </a:extLst>
                    </a:blip>
                    <a:srcRect t="4938" b="53703"/>
                    <a:stretch>
                      <a:fillRect/>
                    </a:stretch>
                  </pic:blipFill>
                  <pic:spPr bwMode="auto">
                    <a:xfrm>
                      <a:off x="0" y="0"/>
                      <a:ext cx="2847975" cy="971550"/>
                    </a:xfrm>
                    <a:prstGeom prst="rect">
                      <a:avLst/>
                    </a:prstGeom>
                    <a:noFill/>
                    <a:ln>
                      <a:noFill/>
                    </a:ln>
                  </pic:spPr>
                </pic:pic>
              </a:graphicData>
            </a:graphic>
          </wp:inline>
        </w:drawing>
      </w:r>
      <w:r w:rsidRPr="00B71C16">
        <w:rPr>
          <w:sz w:val="26"/>
          <w:szCs w:val="26"/>
          <w:lang w:val="ru-RU"/>
        </w:rPr>
        <w:t xml:space="preserve"> </w:t>
      </w:r>
      <w:r w:rsidRPr="00B71C16">
        <w:rPr>
          <w:sz w:val="24"/>
          <w:szCs w:val="24"/>
          <w:lang w:val="ru-RU"/>
        </w:rPr>
        <w:t>б</w:t>
      </w:r>
      <w:r w:rsidRPr="00B71C16">
        <w:rPr>
          <w:sz w:val="26"/>
          <w:szCs w:val="26"/>
          <w:lang w:val="ru-RU"/>
        </w:rPr>
        <w:t>.</w:t>
      </w:r>
      <w:r w:rsidRPr="00426192">
        <w:rPr>
          <w:noProof/>
          <w:sz w:val="26"/>
          <w:szCs w:val="26"/>
          <w:lang w:val="ru-RU"/>
        </w:rPr>
        <w:drawing>
          <wp:inline distT="0" distB="0" distL="0" distR="0">
            <wp:extent cx="2809875" cy="1133475"/>
            <wp:effectExtent l="0" t="0" r="9525" b="9525"/>
            <wp:docPr id="6853" name="Рисунок 6853" descr="карт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артинка"/>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09875" cy="1133475"/>
                    </a:xfrm>
                    <a:prstGeom prst="rect">
                      <a:avLst/>
                    </a:prstGeom>
                    <a:noFill/>
                    <a:ln>
                      <a:noFill/>
                    </a:ln>
                  </pic:spPr>
                </pic:pic>
              </a:graphicData>
            </a:graphic>
          </wp:inline>
        </w:drawing>
      </w:r>
    </w:p>
    <w:p w:rsidR="00B71C16" w:rsidRPr="00B71C16" w:rsidRDefault="00B71C16" w:rsidP="00B71C16">
      <w:pPr>
        <w:widowControl w:val="0"/>
        <w:tabs>
          <w:tab w:val="left" w:pos="0"/>
        </w:tabs>
        <w:autoSpaceDE w:val="0"/>
        <w:autoSpaceDN w:val="0"/>
        <w:adjustRightInd w:val="0"/>
        <w:ind w:firstLine="709"/>
        <w:jc w:val="both"/>
        <w:rPr>
          <w:sz w:val="24"/>
          <w:szCs w:val="24"/>
          <w:lang w:val="ru-RU"/>
        </w:rPr>
      </w:pPr>
      <w:r w:rsidRPr="00B71C16">
        <w:rPr>
          <w:sz w:val="24"/>
          <w:szCs w:val="24"/>
          <w:lang w:val="ru-RU"/>
        </w:rPr>
        <w:t xml:space="preserve">Рис.14. Матричная модульная сетка: </w:t>
      </w:r>
      <w:r w:rsidRPr="00B71C16">
        <w:rPr>
          <w:noProof/>
          <w:sz w:val="24"/>
          <w:szCs w:val="24"/>
          <w:lang w:val="ru-RU"/>
        </w:rPr>
        <w:t>а) равнозначное размещение, б) размещение с иерархией</w:t>
      </w:r>
    </w:p>
    <w:p w:rsidR="00B71C16" w:rsidRPr="00B71C16" w:rsidRDefault="00B71C16" w:rsidP="00B71C16">
      <w:pPr>
        <w:widowControl w:val="0"/>
        <w:tabs>
          <w:tab w:val="left" w:pos="720"/>
        </w:tabs>
        <w:autoSpaceDE w:val="0"/>
        <w:autoSpaceDN w:val="0"/>
        <w:adjustRightInd w:val="0"/>
        <w:rPr>
          <w:noProof/>
          <w:sz w:val="26"/>
          <w:szCs w:val="26"/>
          <w:lang w:val="ru-RU"/>
        </w:rPr>
      </w:pPr>
    </w:p>
    <w:p w:rsidR="00B71C16" w:rsidRPr="00B71C16" w:rsidRDefault="00B71C16" w:rsidP="00B71C16">
      <w:pPr>
        <w:widowControl w:val="0"/>
        <w:tabs>
          <w:tab w:val="left" w:pos="720"/>
        </w:tabs>
        <w:autoSpaceDE w:val="0"/>
        <w:autoSpaceDN w:val="0"/>
        <w:adjustRightInd w:val="0"/>
        <w:ind w:firstLine="709"/>
        <w:jc w:val="both"/>
        <w:rPr>
          <w:noProof/>
          <w:sz w:val="24"/>
          <w:szCs w:val="24"/>
          <w:lang w:val="ru-RU"/>
        </w:rPr>
      </w:pPr>
      <w:r w:rsidRPr="00B71C16">
        <w:rPr>
          <w:noProof/>
          <w:sz w:val="24"/>
          <w:szCs w:val="24"/>
          <w:lang w:val="ru-RU"/>
        </w:rPr>
        <w:t>Формирование многоугольных ячеек не допускается (рис.15).</w:t>
      </w:r>
    </w:p>
    <w:p w:rsidR="00B71C16" w:rsidRPr="00426192" w:rsidRDefault="00B71C16" w:rsidP="00B71C16">
      <w:pPr>
        <w:widowControl w:val="0"/>
        <w:tabs>
          <w:tab w:val="left" w:pos="720"/>
        </w:tabs>
        <w:autoSpaceDE w:val="0"/>
        <w:autoSpaceDN w:val="0"/>
        <w:adjustRightInd w:val="0"/>
        <w:ind w:firstLine="709"/>
        <w:rPr>
          <w:noProof/>
          <w:sz w:val="26"/>
          <w:szCs w:val="26"/>
        </w:rPr>
      </w:pPr>
      <w:r w:rsidRPr="00426192">
        <w:rPr>
          <w:noProof/>
          <w:sz w:val="26"/>
          <w:szCs w:val="26"/>
          <w:lang w:val="ru-RU"/>
        </w:rPr>
        <w:drawing>
          <wp:inline distT="0" distB="0" distL="0" distR="0">
            <wp:extent cx="3009900" cy="1400175"/>
            <wp:effectExtent l="0" t="0" r="0" b="9525"/>
            <wp:docPr id="6852" name="Рисунок 6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a:extLst>
                        <a:ext uri="{28A0092B-C50C-407E-A947-70E740481C1C}">
                          <a14:useLocalDpi xmlns:a14="http://schemas.microsoft.com/office/drawing/2010/main" val="0"/>
                        </a:ext>
                      </a:extLst>
                    </a:blip>
                    <a:srcRect l="-1266" r="955" b="22105"/>
                    <a:stretch>
                      <a:fillRect/>
                    </a:stretch>
                  </pic:blipFill>
                  <pic:spPr bwMode="auto">
                    <a:xfrm>
                      <a:off x="0" y="0"/>
                      <a:ext cx="3009900" cy="1400175"/>
                    </a:xfrm>
                    <a:prstGeom prst="rect">
                      <a:avLst/>
                    </a:prstGeom>
                    <a:noFill/>
                    <a:ln>
                      <a:noFill/>
                    </a:ln>
                  </pic:spPr>
                </pic:pic>
              </a:graphicData>
            </a:graphic>
          </wp:inline>
        </w:drawing>
      </w:r>
    </w:p>
    <w:p w:rsidR="00B71C16" w:rsidRPr="00B71C16" w:rsidRDefault="00B71C16" w:rsidP="00B71C16">
      <w:pPr>
        <w:widowControl w:val="0"/>
        <w:tabs>
          <w:tab w:val="left" w:pos="720"/>
        </w:tabs>
        <w:autoSpaceDE w:val="0"/>
        <w:autoSpaceDN w:val="0"/>
        <w:adjustRightInd w:val="0"/>
        <w:ind w:firstLine="709"/>
        <w:jc w:val="both"/>
        <w:rPr>
          <w:sz w:val="24"/>
          <w:szCs w:val="24"/>
          <w:lang w:val="ru-RU"/>
        </w:rPr>
      </w:pPr>
      <w:r w:rsidRPr="00B71C16">
        <w:rPr>
          <w:noProof/>
          <w:sz w:val="24"/>
          <w:szCs w:val="24"/>
          <w:lang w:val="ru-RU"/>
        </w:rPr>
        <w:t>Рис.15. Недопустимое формирование матричной модульной сетки</w:t>
      </w:r>
    </w:p>
    <w:p w:rsidR="00B71C16" w:rsidRPr="00B71C16" w:rsidRDefault="00B71C16" w:rsidP="00B71C16">
      <w:pPr>
        <w:widowControl w:val="0"/>
        <w:tabs>
          <w:tab w:val="left" w:pos="720"/>
          <w:tab w:val="left" w:pos="3131"/>
        </w:tabs>
        <w:autoSpaceDE w:val="0"/>
        <w:autoSpaceDN w:val="0"/>
        <w:adjustRightInd w:val="0"/>
        <w:rPr>
          <w:b/>
          <w:noProof/>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bCs/>
          <w:sz w:val="28"/>
          <w:szCs w:val="28"/>
          <w:lang w:val="ru-RU"/>
        </w:rPr>
      </w:pPr>
      <w:r w:rsidRPr="00B71C16">
        <w:rPr>
          <w:bCs/>
          <w:sz w:val="28"/>
          <w:szCs w:val="28"/>
          <w:lang w:val="ru-RU"/>
        </w:rPr>
        <w:t>8. Вывески на козырьках и маркизах</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8.1. Требования к размещению настенных вывесок на козырьках:</w:t>
      </w:r>
    </w:p>
    <w:p w:rsidR="00B71C16" w:rsidRPr="00FC08FF" w:rsidRDefault="00B71C16" w:rsidP="00B71C16">
      <w:pPr>
        <w:widowControl w:val="0"/>
        <w:tabs>
          <w:tab w:val="left" w:pos="3131"/>
        </w:tabs>
        <w:autoSpaceDE w:val="0"/>
        <w:autoSpaceDN w:val="0"/>
        <w:adjustRightInd w:val="0"/>
        <w:ind w:firstLine="709"/>
        <w:jc w:val="both"/>
        <w:rPr>
          <w:sz w:val="28"/>
          <w:szCs w:val="28"/>
        </w:rPr>
      </w:pPr>
      <w:r w:rsidRPr="00B71C16">
        <w:rPr>
          <w:sz w:val="28"/>
          <w:szCs w:val="28"/>
          <w:lang w:val="ru-RU"/>
        </w:rPr>
        <w:t xml:space="preserve">размещение символов и символов на подложке должно производиться в пределах козырька (рис. 16). </w:t>
      </w:r>
      <w:r w:rsidRPr="00FC08FF">
        <w:rPr>
          <w:sz w:val="28"/>
          <w:szCs w:val="28"/>
        </w:rPr>
        <w:t>Не допускается выход габаритов заглавной буквы за пределы козырька;</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2686050" cy="1295400"/>
            <wp:effectExtent l="0" t="0" r="0" b="0"/>
            <wp:docPr id="6851" name="Рисунок 6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86050" cy="1295400"/>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jc w:val="both"/>
        <w:rPr>
          <w:noProof/>
          <w:sz w:val="24"/>
          <w:szCs w:val="24"/>
          <w:lang w:val="ru-RU"/>
        </w:rPr>
      </w:pPr>
      <w:r w:rsidRPr="00B71C16">
        <w:rPr>
          <w:noProof/>
          <w:sz w:val="24"/>
          <w:szCs w:val="24"/>
          <w:lang w:val="ru-RU"/>
        </w:rPr>
        <w:t>Рис.16. Размещение вывески в пределах козырька</w:t>
      </w:r>
    </w:p>
    <w:p w:rsidR="00B71C16" w:rsidRPr="00B71C16" w:rsidRDefault="00B71C16" w:rsidP="00B71C16">
      <w:pPr>
        <w:widowControl w:val="0"/>
        <w:tabs>
          <w:tab w:val="left" w:pos="3131"/>
        </w:tabs>
        <w:autoSpaceDE w:val="0"/>
        <w:autoSpaceDN w:val="0"/>
        <w:adjustRightInd w:val="0"/>
        <w:ind w:firstLine="709"/>
        <w:jc w:val="both"/>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информацию необходимо центрировать по горизонтальной и вертикальной оси козырька (рис. 17);</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1990725" cy="1266825"/>
            <wp:effectExtent l="0" t="0" r="9525" b="9525"/>
            <wp:docPr id="6850" name="Рисунок 6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cstate="print">
                      <a:extLst>
                        <a:ext uri="{28A0092B-C50C-407E-A947-70E740481C1C}">
                          <a14:useLocalDpi xmlns:a14="http://schemas.microsoft.com/office/drawing/2010/main" val="0"/>
                        </a:ext>
                      </a:extLst>
                    </a:blip>
                    <a:srcRect t="40660"/>
                    <a:stretch>
                      <a:fillRect/>
                    </a:stretch>
                  </pic:blipFill>
                  <pic:spPr bwMode="auto">
                    <a:xfrm>
                      <a:off x="0" y="0"/>
                      <a:ext cx="1990725" cy="126682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jc w:val="both"/>
        <w:rPr>
          <w:noProof/>
          <w:sz w:val="24"/>
          <w:szCs w:val="24"/>
          <w:lang w:val="ru-RU"/>
        </w:rPr>
      </w:pPr>
      <w:r w:rsidRPr="00B71C16">
        <w:rPr>
          <w:noProof/>
          <w:sz w:val="24"/>
          <w:szCs w:val="24"/>
          <w:lang w:val="ru-RU"/>
        </w:rPr>
        <w:t>Рис.17. Центрирование информации в пределах козырька</w:t>
      </w:r>
    </w:p>
    <w:p w:rsidR="00B71C16" w:rsidRPr="00B71C16" w:rsidRDefault="00B71C16" w:rsidP="00B71C16">
      <w:pPr>
        <w:widowControl w:val="0"/>
        <w:tabs>
          <w:tab w:val="left" w:pos="3131"/>
        </w:tabs>
        <w:autoSpaceDE w:val="0"/>
        <w:autoSpaceDN w:val="0"/>
        <w:adjustRightInd w:val="0"/>
        <w:ind w:firstLine="709"/>
        <w:jc w:val="both"/>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при размещении двух и более вывесок разных организаций на одном козырьке требуется применять символы без подложки (рис.18);</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lastRenderedPageBreak/>
        <w:drawing>
          <wp:inline distT="0" distB="0" distL="0" distR="0">
            <wp:extent cx="1990725" cy="1162050"/>
            <wp:effectExtent l="0" t="0" r="9525" b="0"/>
            <wp:docPr id="6849" name="Рисунок 6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cstate="print">
                      <a:extLst>
                        <a:ext uri="{28A0092B-C50C-407E-A947-70E740481C1C}">
                          <a14:useLocalDpi xmlns:a14="http://schemas.microsoft.com/office/drawing/2010/main" val="0"/>
                        </a:ext>
                      </a:extLst>
                    </a:blip>
                    <a:srcRect t="40157"/>
                    <a:stretch>
                      <a:fillRect/>
                    </a:stretch>
                  </pic:blipFill>
                  <pic:spPr bwMode="auto">
                    <a:xfrm>
                      <a:off x="0" y="0"/>
                      <a:ext cx="1990725" cy="1162050"/>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jc w:val="both"/>
        <w:rPr>
          <w:sz w:val="24"/>
          <w:szCs w:val="24"/>
          <w:lang w:val="ru-RU"/>
        </w:rPr>
      </w:pPr>
      <w:r w:rsidRPr="00B71C16">
        <w:rPr>
          <w:noProof/>
          <w:sz w:val="24"/>
          <w:szCs w:val="24"/>
          <w:lang w:val="ru-RU"/>
        </w:rPr>
        <w:t xml:space="preserve">Рис.18. Размещение вывесок двух организаций на одном козырьке </w:t>
      </w:r>
      <w:r w:rsidRPr="00B71C16">
        <w:rPr>
          <w:sz w:val="24"/>
          <w:szCs w:val="24"/>
          <w:lang w:val="ru-RU"/>
        </w:rPr>
        <w:t xml:space="preserve"> </w:t>
      </w:r>
    </w:p>
    <w:p w:rsidR="00B71C16" w:rsidRPr="00B71C16" w:rsidRDefault="00B71C16" w:rsidP="00B71C16">
      <w:pPr>
        <w:widowControl w:val="0"/>
        <w:tabs>
          <w:tab w:val="left" w:pos="3131"/>
        </w:tabs>
        <w:autoSpaceDE w:val="0"/>
        <w:autoSpaceDN w:val="0"/>
        <w:adjustRightInd w:val="0"/>
        <w:ind w:firstLine="709"/>
        <w:jc w:val="both"/>
        <w:rPr>
          <w:sz w:val="24"/>
          <w:szCs w:val="24"/>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 xml:space="preserve">разрешается размещать вывески перпендикулярно стене на торце козырька только на горизонтальном козырьке (рис.19). </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2762250" cy="1323975"/>
            <wp:effectExtent l="0" t="0" r="0" b="9525"/>
            <wp:docPr id="6848" name="Рисунок 6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762250" cy="132397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Рис.19. Размещение вывески на торце козырька</w:t>
      </w:r>
    </w:p>
    <w:p w:rsidR="00B71C16" w:rsidRPr="00B71C16" w:rsidRDefault="00B71C16" w:rsidP="00B71C16">
      <w:pPr>
        <w:widowControl w:val="0"/>
        <w:tabs>
          <w:tab w:val="left" w:pos="3131"/>
        </w:tabs>
        <w:autoSpaceDE w:val="0"/>
        <w:autoSpaceDN w:val="0"/>
        <w:adjustRightInd w:val="0"/>
        <w:ind w:hanging="1418"/>
        <w:rPr>
          <w:noProof/>
          <w:sz w:val="26"/>
          <w:szCs w:val="26"/>
          <w:lang w:val="ru-RU"/>
        </w:rPr>
      </w:pPr>
    </w:p>
    <w:p w:rsidR="00B71C16" w:rsidRPr="00B71C16" w:rsidRDefault="00B71C16" w:rsidP="00B71C16">
      <w:pPr>
        <w:widowControl w:val="0"/>
        <w:tabs>
          <w:tab w:val="left" w:pos="3131"/>
        </w:tabs>
        <w:autoSpaceDE w:val="0"/>
        <w:autoSpaceDN w:val="0"/>
        <w:adjustRightInd w:val="0"/>
        <w:jc w:val="right"/>
        <w:rPr>
          <w:sz w:val="24"/>
          <w:szCs w:val="24"/>
          <w:lang w:val="ru-RU"/>
        </w:rPr>
      </w:pPr>
      <w:r w:rsidRPr="00B71C16">
        <w:rPr>
          <w:sz w:val="24"/>
          <w:szCs w:val="24"/>
          <w:lang w:val="ru-RU"/>
        </w:rPr>
        <w:t>Таблица 4. Варианты размещения вывесок на козырьках</w:t>
      </w:r>
      <w:bookmarkStart w:id="3" w:name="sub_74624"/>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7"/>
        <w:gridCol w:w="1979"/>
        <w:gridCol w:w="2040"/>
        <w:gridCol w:w="2037"/>
        <w:gridCol w:w="2033"/>
      </w:tblGrid>
      <w:tr w:rsidR="00B71C16" w:rsidRPr="00AF156E" w:rsidTr="00004902">
        <w:tc>
          <w:tcPr>
            <w:tcW w:w="2136" w:type="dxa"/>
            <w:shd w:val="clear" w:color="auto" w:fill="auto"/>
            <w:hideMark/>
          </w:tcPr>
          <w:p w:rsidR="00B71C16" w:rsidRPr="00AF156E" w:rsidRDefault="00B71C16" w:rsidP="00004902">
            <w:pPr>
              <w:widowControl w:val="0"/>
              <w:tabs>
                <w:tab w:val="left" w:pos="3131"/>
              </w:tabs>
              <w:autoSpaceDE w:val="0"/>
              <w:autoSpaceDN w:val="0"/>
              <w:adjustRightInd w:val="0"/>
              <w:rPr>
                <w:sz w:val="24"/>
                <w:szCs w:val="24"/>
              </w:rPr>
            </w:pPr>
            <w:r w:rsidRPr="00AF156E">
              <w:rPr>
                <w:sz w:val="24"/>
                <w:szCs w:val="24"/>
              </w:rPr>
              <w:t>Горизонтальный козырек</w:t>
            </w:r>
          </w:p>
        </w:tc>
        <w:tc>
          <w:tcPr>
            <w:tcW w:w="2021" w:type="dxa"/>
            <w:shd w:val="clear" w:color="auto" w:fill="auto"/>
            <w:hideMark/>
          </w:tcPr>
          <w:p w:rsidR="00B71C16" w:rsidRPr="00AF156E" w:rsidRDefault="00B71C16" w:rsidP="00004902">
            <w:pPr>
              <w:widowControl w:val="0"/>
              <w:tabs>
                <w:tab w:val="left" w:pos="3131"/>
              </w:tabs>
              <w:autoSpaceDE w:val="0"/>
              <w:autoSpaceDN w:val="0"/>
              <w:adjustRightInd w:val="0"/>
              <w:rPr>
                <w:sz w:val="24"/>
                <w:szCs w:val="24"/>
              </w:rPr>
            </w:pPr>
            <w:r w:rsidRPr="00AF156E">
              <w:rPr>
                <w:sz w:val="24"/>
                <w:szCs w:val="24"/>
              </w:rPr>
              <w:t>Козырек на тросах</w:t>
            </w:r>
          </w:p>
        </w:tc>
        <w:tc>
          <w:tcPr>
            <w:tcW w:w="2072" w:type="dxa"/>
            <w:shd w:val="clear" w:color="auto" w:fill="auto"/>
            <w:hideMark/>
          </w:tcPr>
          <w:p w:rsidR="00B71C16" w:rsidRPr="00AF156E" w:rsidRDefault="00B71C16" w:rsidP="00004902">
            <w:pPr>
              <w:widowControl w:val="0"/>
              <w:tabs>
                <w:tab w:val="left" w:pos="3131"/>
              </w:tabs>
              <w:autoSpaceDE w:val="0"/>
              <w:autoSpaceDN w:val="0"/>
              <w:adjustRightInd w:val="0"/>
              <w:rPr>
                <w:sz w:val="24"/>
                <w:szCs w:val="24"/>
              </w:rPr>
            </w:pPr>
            <w:r w:rsidRPr="00AF156E">
              <w:rPr>
                <w:sz w:val="24"/>
                <w:szCs w:val="24"/>
              </w:rPr>
              <w:t>Наклонный козырек</w:t>
            </w:r>
          </w:p>
        </w:tc>
        <w:tc>
          <w:tcPr>
            <w:tcW w:w="2092" w:type="dxa"/>
            <w:shd w:val="clear" w:color="auto" w:fill="auto"/>
            <w:hideMark/>
          </w:tcPr>
          <w:p w:rsidR="00B71C16" w:rsidRPr="00AF156E" w:rsidRDefault="00B71C16" w:rsidP="00004902">
            <w:pPr>
              <w:widowControl w:val="0"/>
              <w:tabs>
                <w:tab w:val="left" w:pos="3131"/>
              </w:tabs>
              <w:autoSpaceDE w:val="0"/>
              <w:autoSpaceDN w:val="0"/>
              <w:adjustRightInd w:val="0"/>
              <w:rPr>
                <w:sz w:val="24"/>
                <w:szCs w:val="24"/>
              </w:rPr>
            </w:pPr>
            <w:r w:rsidRPr="00AF156E">
              <w:rPr>
                <w:sz w:val="24"/>
                <w:szCs w:val="24"/>
              </w:rPr>
              <w:t>Треугольный козырек</w:t>
            </w:r>
          </w:p>
        </w:tc>
        <w:tc>
          <w:tcPr>
            <w:tcW w:w="2092" w:type="dxa"/>
            <w:shd w:val="clear" w:color="auto" w:fill="auto"/>
            <w:hideMark/>
          </w:tcPr>
          <w:p w:rsidR="00B71C16" w:rsidRPr="00AF156E" w:rsidRDefault="00B71C16" w:rsidP="00004902">
            <w:pPr>
              <w:widowControl w:val="0"/>
              <w:tabs>
                <w:tab w:val="left" w:pos="3131"/>
              </w:tabs>
              <w:autoSpaceDE w:val="0"/>
              <w:autoSpaceDN w:val="0"/>
              <w:adjustRightInd w:val="0"/>
              <w:rPr>
                <w:sz w:val="24"/>
                <w:szCs w:val="24"/>
              </w:rPr>
            </w:pPr>
            <w:r w:rsidRPr="00AF156E">
              <w:rPr>
                <w:sz w:val="24"/>
                <w:szCs w:val="24"/>
              </w:rPr>
              <w:t>Полукруглый козырек</w:t>
            </w:r>
          </w:p>
        </w:tc>
      </w:tr>
      <w:tr w:rsidR="00B71C16" w:rsidRPr="00004902" w:rsidTr="00004902">
        <w:tc>
          <w:tcPr>
            <w:tcW w:w="2136"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838200" cy="885825"/>
                  <wp:effectExtent l="0" t="0" r="0" b="9525"/>
                  <wp:docPr id="2334" name="Рисунок 2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cstate="print">
                            <a:extLst>
                              <a:ext uri="{28A0092B-C50C-407E-A947-70E740481C1C}">
                                <a14:useLocalDpi xmlns:a14="http://schemas.microsoft.com/office/drawing/2010/main" val="0"/>
                              </a:ext>
                            </a:extLst>
                          </a:blip>
                          <a:srcRect l="22543" t="31412" r="22456" b="26907"/>
                          <a:stretch>
                            <a:fillRect/>
                          </a:stretch>
                        </pic:blipFill>
                        <pic:spPr bwMode="auto">
                          <a:xfrm>
                            <a:off x="0" y="0"/>
                            <a:ext cx="838200" cy="885825"/>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 на фризе из отдельных букв</w:t>
            </w:r>
          </w:p>
        </w:tc>
        <w:tc>
          <w:tcPr>
            <w:tcW w:w="2021"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838200" cy="866775"/>
                  <wp:effectExtent l="0" t="0" r="0" b="9525"/>
                  <wp:docPr id="2332" name="Рисунок 2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 cstate="print">
                            <a:extLst>
                              <a:ext uri="{28A0092B-C50C-407E-A947-70E740481C1C}">
                                <a14:useLocalDpi xmlns:a14="http://schemas.microsoft.com/office/drawing/2010/main" val="0"/>
                              </a:ext>
                            </a:extLst>
                          </a:blip>
                          <a:srcRect l="22667" t="27748" r="21556" b="25406"/>
                          <a:stretch>
                            <a:fillRect/>
                          </a:stretch>
                        </pic:blipFill>
                        <pic:spPr bwMode="auto">
                          <a:xfrm>
                            <a:off x="0" y="0"/>
                            <a:ext cx="838200" cy="866775"/>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noProof/>
                <w:sz w:val="24"/>
                <w:szCs w:val="24"/>
                <w:lang w:val="ru-RU"/>
              </w:rPr>
            </w:pPr>
            <w:r w:rsidRPr="00B71C16">
              <w:rPr>
                <w:noProof/>
                <w:sz w:val="24"/>
                <w:szCs w:val="24"/>
                <w:lang w:val="ru-RU"/>
              </w:rPr>
              <w:t>Вывеска на козырьке из отдельных букв</w:t>
            </w:r>
          </w:p>
        </w:tc>
        <w:tc>
          <w:tcPr>
            <w:tcW w:w="2072"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981075" cy="838200"/>
                  <wp:effectExtent l="0" t="0" r="9525" b="0"/>
                  <wp:docPr id="2330" name="Рисунок 2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cstate="print">
                            <a:extLst>
                              <a:ext uri="{28A0092B-C50C-407E-A947-70E740481C1C}">
                                <a14:useLocalDpi xmlns:a14="http://schemas.microsoft.com/office/drawing/2010/main" val="0"/>
                              </a:ext>
                            </a:extLst>
                          </a:blip>
                          <a:srcRect l="22244" t="25874" r="20680" b="22508"/>
                          <a:stretch>
                            <a:fillRect/>
                          </a:stretch>
                        </pic:blipFill>
                        <pic:spPr bwMode="auto">
                          <a:xfrm>
                            <a:off x="0" y="0"/>
                            <a:ext cx="981075" cy="838200"/>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w:t>
            </w:r>
            <w:r w:rsidRPr="00B71C16">
              <w:rPr>
                <w:sz w:val="24"/>
                <w:szCs w:val="24"/>
                <w:lang w:val="ru-RU"/>
              </w:rPr>
              <w:t xml:space="preserve"> на козырьке из отдельных букв</w:t>
            </w:r>
          </w:p>
        </w:tc>
        <w:tc>
          <w:tcPr>
            <w:tcW w:w="2092"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895350" cy="838200"/>
                  <wp:effectExtent l="0" t="0" r="0" b="0"/>
                  <wp:docPr id="2329" name="Рисунок 2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cstate="print">
                            <a:extLst>
                              <a:ext uri="{28A0092B-C50C-407E-A947-70E740481C1C}">
                                <a14:useLocalDpi xmlns:a14="http://schemas.microsoft.com/office/drawing/2010/main" val="0"/>
                              </a:ext>
                            </a:extLst>
                          </a:blip>
                          <a:srcRect l="22597" t="25732" r="21333" b="26044"/>
                          <a:stretch>
                            <a:fillRect/>
                          </a:stretch>
                        </pic:blipFill>
                        <pic:spPr bwMode="auto">
                          <a:xfrm>
                            <a:off x="0" y="0"/>
                            <a:ext cx="895350" cy="838200"/>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w:t>
            </w:r>
            <w:r w:rsidRPr="00B71C16">
              <w:rPr>
                <w:sz w:val="24"/>
                <w:szCs w:val="24"/>
                <w:lang w:val="ru-RU"/>
              </w:rPr>
              <w:t xml:space="preserve"> на подвесах, из отдельных букв</w:t>
            </w:r>
          </w:p>
        </w:tc>
        <w:tc>
          <w:tcPr>
            <w:tcW w:w="2092"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904875" cy="847725"/>
                  <wp:effectExtent l="0" t="0" r="9525" b="9525"/>
                  <wp:docPr id="2328" name="Рисунок 2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5" cstate="print">
                            <a:extLst>
                              <a:ext uri="{28A0092B-C50C-407E-A947-70E740481C1C}">
                                <a14:useLocalDpi xmlns:a14="http://schemas.microsoft.com/office/drawing/2010/main" val="0"/>
                              </a:ext>
                            </a:extLst>
                          </a:blip>
                          <a:srcRect l="23529" t="25117" r="20079" b="28215"/>
                          <a:stretch>
                            <a:fillRect/>
                          </a:stretch>
                        </pic:blipFill>
                        <pic:spPr bwMode="auto">
                          <a:xfrm>
                            <a:off x="0" y="0"/>
                            <a:ext cx="904875" cy="847725"/>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w:t>
            </w:r>
            <w:r w:rsidRPr="00B71C16">
              <w:rPr>
                <w:sz w:val="24"/>
                <w:szCs w:val="24"/>
                <w:lang w:val="ru-RU"/>
              </w:rPr>
              <w:t xml:space="preserve"> на подвесах, из отдельных букв</w:t>
            </w:r>
          </w:p>
        </w:tc>
      </w:tr>
      <w:tr w:rsidR="00B71C16" w:rsidRPr="00004902" w:rsidTr="00004902">
        <w:tc>
          <w:tcPr>
            <w:tcW w:w="2136"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895350" cy="923925"/>
                  <wp:effectExtent l="0" t="0" r="0" b="9525"/>
                  <wp:docPr id="2327" name="Рисунок 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 cstate="print">
                            <a:extLst>
                              <a:ext uri="{28A0092B-C50C-407E-A947-70E740481C1C}">
                                <a14:useLocalDpi xmlns:a14="http://schemas.microsoft.com/office/drawing/2010/main" val="0"/>
                              </a:ext>
                            </a:extLst>
                          </a:blip>
                          <a:srcRect l="23853" t="33806" r="21852" b="19469"/>
                          <a:stretch>
                            <a:fillRect/>
                          </a:stretch>
                        </pic:blipFill>
                        <pic:spPr bwMode="auto">
                          <a:xfrm>
                            <a:off x="0" y="0"/>
                            <a:ext cx="895350" cy="923925"/>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 на фризе с подложкой</w:t>
            </w:r>
          </w:p>
        </w:tc>
        <w:tc>
          <w:tcPr>
            <w:tcW w:w="2021"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942975" cy="914400"/>
                  <wp:effectExtent l="0" t="0" r="9525" b="0"/>
                  <wp:docPr id="2326" name="Рисунок 2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7" cstate="print">
                            <a:extLst>
                              <a:ext uri="{28A0092B-C50C-407E-A947-70E740481C1C}">
                                <a14:useLocalDpi xmlns:a14="http://schemas.microsoft.com/office/drawing/2010/main" val="0"/>
                              </a:ext>
                            </a:extLst>
                          </a:blip>
                          <a:srcRect l="23883" t="23238" r="20879" b="26222"/>
                          <a:stretch>
                            <a:fillRect/>
                          </a:stretch>
                        </pic:blipFill>
                        <pic:spPr bwMode="auto">
                          <a:xfrm>
                            <a:off x="0" y="0"/>
                            <a:ext cx="942975" cy="914400"/>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w:t>
            </w:r>
            <w:r w:rsidRPr="00B71C16">
              <w:rPr>
                <w:sz w:val="24"/>
                <w:szCs w:val="24"/>
                <w:lang w:val="ru-RU"/>
              </w:rPr>
              <w:t xml:space="preserve"> из отдельных букв, размещенная на фасаде под прозрачным козырьком</w:t>
            </w:r>
          </w:p>
        </w:tc>
        <w:tc>
          <w:tcPr>
            <w:tcW w:w="2072"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1019175" cy="819150"/>
                  <wp:effectExtent l="0" t="0" r="9525" b="0"/>
                  <wp:docPr id="2325" name="Рисунок 2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8" cstate="print">
                            <a:extLst>
                              <a:ext uri="{28A0092B-C50C-407E-A947-70E740481C1C}">
                                <a14:useLocalDpi xmlns:a14="http://schemas.microsoft.com/office/drawing/2010/main" val="0"/>
                              </a:ext>
                            </a:extLst>
                          </a:blip>
                          <a:srcRect l="26111" t="22969" r="19048" b="26485"/>
                          <a:stretch>
                            <a:fillRect/>
                          </a:stretch>
                        </pic:blipFill>
                        <pic:spPr bwMode="auto">
                          <a:xfrm>
                            <a:off x="0" y="0"/>
                            <a:ext cx="1019175" cy="819150"/>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w:t>
            </w:r>
            <w:r w:rsidRPr="00B71C16">
              <w:rPr>
                <w:sz w:val="24"/>
                <w:szCs w:val="24"/>
                <w:lang w:val="ru-RU"/>
              </w:rPr>
              <w:t xml:space="preserve"> из отдельных букв, размещенная на фасаде </w:t>
            </w:r>
          </w:p>
        </w:tc>
        <w:tc>
          <w:tcPr>
            <w:tcW w:w="2092"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933450" cy="895350"/>
                  <wp:effectExtent l="0" t="0" r="0" b="0"/>
                  <wp:docPr id="2324" name="Рисунок 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9" cstate="print">
                            <a:extLst>
                              <a:ext uri="{28A0092B-C50C-407E-A947-70E740481C1C}">
                                <a14:useLocalDpi xmlns:a14="http://schemas.microsoft.com/office/drawing/2010/main" val="0"/>
                              </a:ext>
                            </a:extLst>
                          </a:blip>
                          <a:srcRect l="20749" t="23433" r="21648" b="26997"/>
                          <a:stretch>
                            <a:fillRect/>
                          </a:stretch>
                        </pic:blipFill>
                        <pic:spPr bwMode="auto">
                          <a:xfrm>
                            <a:off x="0" y="0"/>
                            <a:ext cx="933450" cy="895350"/>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 из отдельных букв или на подложке, размещенная в габаритах фриза козырька</w:t>
            </w:r>
          </w:p>
        </w:tc>
        <w:tc>
          <w:tcPr>
            <w:tcW w:w="2092"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895350" cy="819150"/>
                  <wp:effectExtent l="0" t="0" r="0" b="0"/>
                  <wp:docPr id="2323" name="Рисунок 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0" cstate="print">
                            <a:extLst>
                              <a:ext uri="{28A0092B-C50C-407E-A947-70E740481C1C}">
                                <a14:useLocalDpi xmlns:a14="http://schemas.microsoft.com/office/drawing/2010/main" val="0"/>
                              </a:ext>
                            </a:extLst>
                          </a:blip>
                          <a:srcRect l="22069" t="23758" r="21686" b="25757"/>
                          <a:stretch>
                            <a:fillRect/>
                          </a:stretch>
                        </pic:blipFill>
                        <pic:spPr bwMode="auto">
                          <a:xfrm>
                            <a:off x="0" y="0"/>
                            <a:ext cx="895350" cy="819150"/>
                          </a:xfrm>
                          <a:prstGeom prst="rect">
                            <a:avLst/>
                          </a:prstGeom>
                          <a:noFill/>
                          <a:ln>
                            <a:noFill/>
                          </a:ln>
                        </pic:spPr>
                      </pic:pic>
                    </a:graphicData>
                  </a:graphic>
                </wp:inline>
              </w:drawing>
            </w:r>
          </w:p>
          <w:p w:rsidR="00B71C16" w:rsidRPr="00B71C16" w:rsidRDefault="00B71C16" w:rsidP="00004902">
            <w:pPr>
              <w:widowControl w:val="0"/>
              <w:tabs>
                <w:tab w:val="left" w:pos="3131"/>
              </w:tabs>
              <w:autoSpaceDE w:val="0"/>
              <w:autoSpaceDN w:val="0"/>
              <w:adjustRightInd w:val="0"/>
              <w:rPr>
                <w:sz w:val="24"/>
                <w:szCs w:val="24"/>
                <w:lang w:val="ru-RU"/>
              </w:rPr>
            </w:pPr>
            <w:r w:rsidRPr="00B71C16">
              <w:rPr>
                <w:noProof/>
                <w:sz w:val="24"/>
                <w:szCs w:val="24"/>
                <w:lang w:val="ru-RU"/>
              </w:rPr>
              <w:t>Вывеска из отдельных букв или на подложке, размещенная в габаритах фриза козырька</w:t>
            </w:r>
          </w:p>
        </w:tc>
      </w:tr>
    </w:tbl>
    <w:p w:rsidR="00B71C16" w:rsidRPr="00B71C16" w:rsidRDefault="00B71C16" w:rsidP="00B71C16">
      <w:pPr>
        <w:widowControl w:val="0"/>
        <w:autoSpaceDE w:val="0"/>
        <w:autoSpaceDN w:val="0"/>
        <w:adjustRightInd w:val="0"/>
        <w:rPr>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8.2. Маркиза может служить местом для размещения логотипа, наименования или слогана, указания профиля деятельности организации, индивидуального предпринимателя в границах которой размещается. Не допускается размещение информации рекламного характера.</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8.2.1. Маркизы, в зависимости от формы окна, могут иметь разные формы: горизонтальная, ковшовая прямая – для прямоугольного окна, ковшовая – для арочного окна. Примеры размещения маркизы и вывески относительно проемов приведены в таблице 5.</w:t>
      </w:r>
    </w:p>
    <w:p w:rsidR="00B71C16" w:rsidRPr="00B71C16" w:rsidRDefault="00B71C16" w:rsidP="00B71C16">
      <w:pPr>
        <w:widowControl w:val="0"/>
        <w:tabs>
          <w:tab w:val="left" w:pos="3131"/>
        </w:tabs>
        <w:autoSpaceDE w:val="0"/>
        <w:autoSpaceDN w:val="0"/>
        <w:adjustRightInd w:val="0"/>
        <w:ind w:firstLine="709"/>
        <w:jc w:val="right"/>
        <w:rPr>
          <w:sz w:val="24"/>
          <w:szCs w:val="24"/>
          <w:lang w:val="ru-RU"/>
        </w:rPr>
      </w:pPr>
      <w:r w:rsidRPr="00B71C16">
        <w:rPr>
          <w:sz w:val="24"/>
          <w:szCs w:val="24"/>
          <w:lang w:val="ru-RU"/>
        </w:rPr>
        <w:t>Таблица 5. Варианты размещения вывески относительно маркизы</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402"/>
        <w:gridCol w:w="2835"/>
      </w:tblGrid>
      <w:tr w:rsidR="00B71C16" w:rsidRPr="00AF156E" w:rsidTr="00004902">
        <w:tc>
          <w:tcPr>
            <w:tcW w:w="3544"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sz w:val="24"/>
                <w:szCs w:val="24"/>
              </w:rPr>
              <w:lastRenderedPageBreak/>
              <w:t>Горизонтальная маркиза</w:t>
            </w:r>
          </w:p>
        </w:tc>
        <w:tc>
          <w:tcPr>
            <w:tcW w:w="3402"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sz w:val="24"/>
                <w:szCs w:val="24"/>
              </w:rPr>
              <w:t>Ковшовая маркиза</w:t>
            </w:r>
          </w:p>
        </w:tc>
        <w:tc>
          <w:tcPr>
            <w:tcW w:w="2835"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sz w:val="24"/>
                <w:szCs w:val="24"/>
              </w:rPr>
              <w:t>Ковшовая прямая</w:t>
            </w:r>
          </w:p>
          <w:p w:rsidR="00B71C16" w:rsidRPr="00AF156E" w:rsidRDefault="00B71C16" w:rsidP="00004902">
            <w:pPr>
              <w:widowControl w:val="0"/>
              <w:tabs>
                <w:tab w:val="left" w:pos="3131"/>
              </w:tabs>
              <w:autoSpaceDE w:val="0"/>
              <w:autoSpaceDN w:val="0"/>
              <w:adjustRightInd w:val="0"/>
              <w:jc w:val="center"/>
              <w:rPr>
                <w:sz w:val="24"/>
                <w:szCs w:val="24"/>
              </w:rPr>
            </w:pPr>
            <w:r w:rsidRPr="00AF156E">
              <w:rPr>
                <w:sz w:val="24"/>
                <w:szCs w:val="24"/>
              </w:rPr>
              <w:t xml:space="preserve"> маркиза</w:t>
            </w:r>
          </w:p>
        </w:tc>
      </w:tr>
      <w:tr w:rsidR="00B71C16" w:rsidRPr="00004902" w:rsidTr="00004902">
        <w:tc>
          <w:tcPr>
            <w:tcW w:w="9781" w:type="dxa"/>
            <w:gridSpan w:val="3"/>
            <w:shd w:val="clear" w:color="auto" w:fill="auto"/>
            <w:hideMark/>
          </w:tcPr>
          <w:p w:rsidR="00B71C16" w:rsidRPr="00B71C16" w:rsidRDefault="00B71C16" w:rsidP="00004902">
            <w:pPr>
              <w:widowControl w:val="0"/>
              <w:tabs>
                <w:tab w:val="left" w:pos="3131"/>
              </w:tabs>
              <w:autoSpaceDE w:val="0"/>
              <w:autoSpaceDN w:val="0"/>
              <w:adjustRightInd w:val="0"/>
              <w:jc w:val="center"/>
              <w:rPr>
                <w:sz w:val="24"/>
                <w:szCs w:val="24"/>
                <w:lang w:val="ru-RU"/>
              </w:rPr>
            </w:pPr>
            <w:r w:rsidRPr="00B71C16">
              <w:rPr>
                <w:sz w:val="24"/>
                <w:szCs w:val="24"/>
                <w:lang w:val="ru-RU"/>
              </w:rPr>
              <w:t>Вывеска размещается над маркизой на плоскости фасада</w:t>
            </w:r>
          </w:p>
        </w:tc>
      </w:tr>
      <w:tr w:rsidR="00B71C16" w:rsidRPr="00AF156E" w:rsidTr="00004902">
        <w:tc>
          <w:tcPr>
            <w:tcW w:w="3544" w:type="dxa"/>
            <w:shd w:val="clear" w:color="auto" w:fill="auto"/>
            <w:hideMark/>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lang w:val="ru-RU"/>
              </w:rPr>
              <w:drawing>
                <wp:inline distT="0" distB="0" distL="0" distR="0">
                  <wp:extent cx="1352550" cy="1438275"/>
                  <wp:effectExtent l="0" t="0" r="0" b="9525"/>
                  <wp:docPr id="2322" name="Рисунок 2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352550" cy="1438275"/>
                          </a:xfrm>
                          <a:prstGeom prst="rect">
                            <a:avLst/>
                          </a:prstGeom>
                          <a:noFill/>
                          <a:ln>
                            <a:noFill/>
                          </a:ln>
                        </pic:spPr>
                      </pic:pic>
                    </a:graphicData>
                  </a:graphic>
                </wp:inline>
              </w:drawing>
            </w:r>
          </w:p>
        </w:tc>
        <w:tc>
          <w:tcPr>
            <w:tcW w:w="3402"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noProof/>
                <w:sz w:val="24"/>
                <w:szCs w:val="24"/>
                <w:lang w:val="ru-RU"/>
              </w:rPr>
              <w:drawing>
                <wp:inline distT="0" distB="0" distL="0" distR="0">
                  <wp:extent cx="1352550" cy="1447800"/>
                  <wp:effectExtent l="0" t="0" r="0" b="0"/>
                  <wp:docPr id="2321" name="Рисунок 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352550" cy="1447800"/>
                          </a:xfrm>
                          <a:prstGeom prst="rect">
                            <a:avLst/>
                          </a:prstGeom>
                          <a:noFill/>
                          <a:ln>
                            <a:noFill/>
                          </a:ln>
                        </pic:spPr>
                      </pic:pic>
                    </a:graphicData>
                  </a:graphic>
                </wp:inline>
              </w:drawing>
            </w:r>
          </w:p>
        </w:tc>
        <w:tc>
          <w:tcPr>
            <w:tcW w:w="2835"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noProof/>
                <w:sz w:val="24"/>
                <w:szCs w:val="24"/>
                <w:lang w:val="ru-RU"/>
              </w:rPr>
              <w:drawing>
                <wp:inline distT="0" distB="0" distL="0" distR="0">
                  <wp:extent cx="1381125" cy="1457325"/>
                  <wp:effectExtent l="0" t="0" r="9525" b="9525"/>
                  <wp:docPr id="2320" name="Рисунок 2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381125" cy="1457325"/>
                          </a:xfrm>
                          <a:prstGeom prst="rect">
                            <a:avLst/>
                          </a:prstGeom>
                          <a:noFill/>
                          <a:ln>
                            <a:noFill/>
                          </a:ln>
                        </pic:spPr>
                      </pic:pic>
                    </a:graphicData>
                  </a:graphic>
                </wp:inline>
              </w:drawing>
            </w:r>
          </w:p>
        </w:tc>
      </w:tr>
      <w:tr w:rsidR="00B71C16" w:rsidRPr="00004902" w:rsidTr="00004902">
        <w:tc>
          <w:tcPr>
            <w:tcW w:w="9781" w:type="dxa"/>
            <w:gridSpan w:val="3"/>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p>
          <w:p w:rsidR="00B71C16" w:rsidRPr="00B71C16" w:rsidRDefault="00B71C16" w:rsidP="00004902">
            <w:pPr>
              <w:widowControl w:val="0"/>
              <w:tabs>
                <w:tab w:val="left" w:pos="3131"/>
              </w:tabs>
              <w:autoSpaceDE w:val="0"/>
              <w:autoSpaceDN w:val="0"/>
              <w:adjustRightInd w:val="0"/>
              <w:jc w:val="center"/>
              <w:rPr>
                <w:noProof/>
                <w:sz w:val="24"/>
                <w:szCs w:val="24"/>
                <w:lang w:val="ru-RU"/>
              </w:rPr>
            </w:pPr>
            <w:r w:rsidRPr="00B71C16">
              <w:rPr>
                <w:sz w:val="24"/>
                <w:szCs w:val="24"/>
                <w:lang w:val="ru-RU"/>
              </w:rPr>
              <w:t>Вывеска размещается на маркизе (печать на ткани)</w:t>
            </w:r>
          </w:p>
        </w:tc>
      </w:tr>
      <w:tr w:rsidR="00B71C16" w:rsidRPr="00AF156E" w:rsidTr="00004902">
        <w:tc>
          <w:tcPr>
            <w:tcW w:w="3544"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noProof/>
                <w:sz w:val="24"/>
                <w:szCs w:val="24"/>
                <w:lang w:val="ru-RU"/>
              </w:rPr>
              <w:drawing>
                <wp:inline distT="0" distB="0" distL="0" distR="0">
                  <wp:extent cx="1323975" cy="1409700"/>
                  <wp:effectExtent l="0" t="0" r="9525" b="0"/>
                  <wp:docPr id="2319" name="Рисунок 2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23975" cy="1409700"/>
                          </a:xfrm>
                          <a:prstGeom prst="rect">
                            <a:avLst/>
                          </a:prstGeom>
                          <a:noFill/>
                          <a:ln>
                            <a:noFill/>
                          </a:ln>
                        </pic:spPr>
                      </pic:pic>
                    </a:graphicData>
                  </a:graphic>
                </wp:inline>
              </w:drawing>
            </w:r>
          </w:p>
        </w:tc>
        <w:tc>
          <w:tcPr>
            <w:tcW w:w="3402"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noProof/>
                <w:sz w:val="24"/>
                <w:szCs w:val="24"/>
                <w:lang w:val="ru-RU"/>
              </w:rPr>
              <w:drawing>
                <wp:inline distT="0" distB="0" distL="0" distR="0">
                  <wp:extent cx="1285875" cy="1381125"/>
                  <wp:effectExtent l="0" t="0" r="9525" b="9525"/>
                  <wp:docPr id="2318" name="Рисунок 2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285875" cy="1381125"/>
                          </a:xfrm>
                          <a:prstGeom prst="rect">
                            <a:avLst/>
                          </a:prstGeom>
                          <a:noFill/>
                          <a:ln>
                            <a:noFill/>
                          </a:ln>
                        </pic:spPr>
                      </pic:pic>
                    </a:graphicData>
                  </a:graphic>
                </wp:inline>
              </w:drawing>
            </w:r>
          </w:p>
        </w:tc>
        <w:tc>
          <w:tcPr>
            <w:tcW w:w="2835" w:type="dxa"/>
            <w:shd w:val="clear" w:color="auto" w:fill="auto"/>
            <w:hideMark/>
          </w:tcPr>
          <w:p w:rsidR="00B71C16" w:rsidRPr="00AF156E" w:rsidRDefault="00B71C16" w:rsidP="00004902">
            <w:pPr>
              <w:widowControl w:val="0"/>
              <w:tabs>
                <w:tab w:val="left" w:pos="3131"/>
              </w:tabs>
              <w:autoSpaceDE w:val="0"/>
              <w:autoSpaceDN w:val="0"/>
              <w:adjustRightInd w:val="0"/>
              <w:jc w:val="center"/>
              <w:rPr>
                <w:sz w:val="24"/>
                <w:szCs w:val="24"/>
              </w:rPr>
            </w:pPr>
            <w:r w:rsidRPr="00AF156E">
              <w:rPr>
                <w:noProof/>
                <w:sz w:val="24"/>
                <w:szCs w:val="24"/>
                <w:lang w:val="ru-RU"/>
              </w:rPr>
              <w:drawing>
                <wp:inline distT="0" distB="0" distL="0" distR="0">
                  <wp:extent cx="1323975" cy="1400175"/>
                  <wp:effectExtent l="0" t="0" r="9525" b="9525"/>
                  <wp:docPr id="2317" name="Рисунок 2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323975" cy="1400175"/>
                          </a:xfrm>
                          <a:prstGeom prst="rect">
                            <a:avLst/>
                          </a:prstGeom>
                          <a:noFill/>
                          <a:ln>
                            <a:noFill/>
                          </a:ln>
                        </pic:spPr>
                      </pic:pic>
                    </a:graphicData>
                  </a:graphic>
                </wp:inline>
              </w:drawing>
            </w:r>
          </w:p>
        </w:tc>
      </w:tr>
    </w:tbl>
    <w:p w:rsidR="00B71C16" w:rsidRPr="00426192" w:rsidRDefault="00B71C16" w:rsidP="00B71C16">
      <w:pPr>
        <w:widowControl w:val="0"/>
        <w:autoSpaceDE w:val="0"/>
        <w:autoSpaceDN w:val="0"/>
        <w:adjustRightInd w:val="0"/>
        <w:rPr>
          <w:sz w:val="26"/>
          <w:szCs w:val="26"/>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8.2.2. Требования, предъявляемые к маркизам:</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устанавливать ковшовую маркизу на арочные окна/двери и окна/двери с декоративными фасадными арочными элементами, сочетающимися с формой маркизы. Примеры недопустимого размещения маркиз на арочных окнах приведены на рис. 20;</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устанавливать горизонтальную маркизу на прямоугольные окна/двери;</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при установке нескольких маркиз на одном фасаде они должны иметь одинаковые размеры, форму, дизайн;</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конструкции маркизы не должны перекрывать декоративные элементы фасада;</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в дизайне маркизы должно использоваться не более двух цветов. Конструкция, на которую крепится ткань маркизы, должна быть выполнена в цвете здания, либо в черном или сером цвете.</w:t>
      </w:r>
    </w:p>
    <w:p w:rsidR="00B71C16" w:rsidRPr="00426192" w:rsidRDefault="00B71C16" w:rsidP="00B71C16">
      <w:pPr>
        <w:widowControl w:val="0"/>
        <w:tabs>
          <w:tab w:val="left" w:pos="3131"/>
        </w:tabs>
        <w:autoSpaceDE w:val="0"/>
        <w:autoSpaceDN w:val="0"/>
        <w:adjustRightInd w:val="0"/>
        <w:ind w:firstLine="709"/>
        <w:jc w:val="center"/>
        <w:rPr>
          <w:noProof/>
          <w:sz w:val="26"/>
          <w:szCs w:val="26"/>
        </w:rPr>
      </w:pPr>
      <w:r w:rsidRPr="00426192">
        <w:rPr>
          <w:noProof/>
          <w:sz w:val="26"/>
          <w:szCs w:val="26"/>
          <w:lang w:val="ru-RU"/>
        </w:rPr>
        <w:drawing>
          <wp:inline distT="0" distB="0" distL="0" distR="0">
            <wp:extent cx="1609725" cy="1524000"/>
            <wp:effectExtent l="0" t="0" r="9525" b="0"/>
            <wp:docPr id="2316" name="Рисунок 2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7" cstate="print">
                      <a:extLst>
                        <a:ext uri="{28A0092B-C50C-407E-A947-70E740481C1C}">
                          <a14:useLocalDpi xmlns:a14="http://schemas.microsoft.com/office/drawing/2010/main" val="0"/>
                        </a:ext>
                      </a:extLst>
                    </a:blip>
                    <a:srcRect t="5458"/>
                    <a:stretch>
                      <a:fillRect/>
                    </a:stretch>
                  </pic:blipFill>
                  <pic:spPr bwMode="auto">
                    <a:xfrm>
                      <a:off x="0" y="0"/>
                      <a:ext cx="1609725" cy="1524000"/>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jc w:val="both"/>
        <w:rPr>
          <w:noProof/>
          <w:sz w:val="24"/>
          <w:szCs w:val="24"/>
          <w:lang w:val="ru-RU"/>
        </w:rPr>
      </w:pPr>
      <w:r w:rsidRPr="00B71C16">
        <w:rPr>
          <w:noProof/>
          <w:sz w:val="24"/>
          <w:szCs w:val="24"/>
          <w:lang w:val="ru-RU"/>
        </w:rPr>
        <w:t>Рис. 20. Несоответствие формы маркизы и формы окна</w:t>
      </w:r>
    </w:p>
    <w:p w:rsidR="00B71C16" w:rsidRPr="00B71C16" w:rsidRDefault="00B71C16" w:rsidP="00B71C16">
      <w:pPr>
        <w:widowControl w:val="0"/>
        <w:tabs>
          <w:tab w:val="left" w:pos="3131"/>
        </w:tabs>
        <w:autoSpaceDE w:val="0"/>
        <w:autoSpaceDN w:val="0"/>
        <w:adjustRightInd w:val="0"/>
        <w:ind w:hanging="1418"/>
        <w:jc w:val="both"/>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bCs/>
          <w:sz w:val="28"/>
          <w:szCs w:val="28"/>
          <w:lang w:val="ru-RU"/>
        </w:rPr>
      </w:pPr>
      <w:r w:rsidRPr="00B71C16">
        <w:rPr>
          <w:bCs/>
          <w:sz w:val="28"/>
          <w:szCs w:val="28"/>
          <w:lang w:val="ru-RU"/>
        </w:rPr>
        <w:t>9. Вывеска на консольной конструкции</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Консольные конструкции могут использоваться как альтернатива в условиях ограниченных возможностей размещения и (или) восприятия настенных вывесок.</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Консольные конструкции должны быть спроектированы таким образом, чтобы они вписывались в архитектуру здания, стиль должен отвечать архитектуре здания.</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 xml:space="preserve">9.1. Консольная конструкция может содержать название организации, сведения </w:t>
      </w:r>
      <w:r w:rsidRPr="00B71C16">
        <w:rPr>
          <w:sz w:val="28"/>
          <w:szCs w:val="28"/>
          <w:lang w:val="ru-RU"/>
        </w:rPr>
        <w:lastRenderedPageBreak/>
        <w:t>о профиле деятельности, режиме работы, например, «24 часа» (рис. 21) Не допускается размещение информации рекламного характера.</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3162300" cy="1285875"/>
            <wp:effectExtent l="0" t="0" r="0" b="9525"/>
            <wp:docPr id="2315" name="Рисунок 2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val="0"/>
                        </a:ext>
                      </a:extLst>
                    </a:blip>
                    <a:srcRect t="8707"/>
                    <a:stretch>
                      <a:fillRect/>
                    </a:stretch>
                  </pic:blipFill>
                  <pic:spPr bwMode="auto">
                    <a:xfrm>
                      <a:off x="0" y="0"/>
                      <a:ext cx="3162300" cy="128587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jc w:val="both"/>
        <w:rPr>
          <w:noProof/>
          <w:sz w:val="24"/>
          <w:szCs w:val="24"/>
          <w:lang w:val="ru-RU"/>
        </w:rPr>
      </w:pPr>
      <w:r w:rsidRPr="00B71C16">
        <w:rPr>
          <w:noProof/>
          <w:sz w:val="24"/>
          <w:szCs w:val="24"/>
          <w:lang w:val="ru-RU"/>
        </w:rPr>
        <w:t>Рис.21. Информация, разрешенная к размещению на консольной конструкции.</w:t>
      </w:r>
    </w:p>
    <w:p w:rsidR="00B71C16" w:rsidRPr="00B71C16" w:rsidRDefault="00B71C16" w:rsidP="00B71C16">
      <w:pPr>
        <w:widowControl w:val="0"/>
        <w:tabs>
          <w:tab w:val="left" w:pos="3131"/>
        </w:tabs>
        <w:autoSpaceDE w:val="0"/>
        <w:autoSpaceDN w:val="0"/>
        <w:adjustRightInd w:val="0"/>
        <w:ind w:firstLine="709"/>
        <w:jc w:val="both"/>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9.2. На консольной конструкции информация может быть размещена следующими способами: плоские символы на подложке, объемные символы на подложке, сквозные символы в подложке, гравированные символы на подложке и объемные символы без подложки (рис.22).</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Применение светодиодных табло со сменной информацией и мигающей подсветки не допускается.</w:t>
      </w:r>
    </w:p>
    <w:p w:rsidR="00B71C16" w:rsidRPr="00B71C16" w:rsidRDefault="00B71C16" w:rsidP="00B71C16">
      <w:pPr>
        <w:widowControl w:val="0"/>
        <w:tabs>
          <w:tab w:val="left" w:pos="3131"/>
        </w:tabs>
        <w:autoSpaceDE w:val="0"/>
        <w:autoSpaceDN w:val="0"/>
        <w:adjustRightInd w:val="0"/>
        <w:ind w:firstLine="709"/>
        <w:jc w:val="both"/>
        <w:rPr>
          <w:sz w:val="26"/>
          <w:szCs w:val="26"/>
          <w:lang w:val="ru-RU"/>
        </w:rPr>
      </w:pP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а.</w:t>
      </w:r>
      <w:r w:rsidRPr="00AF156E">
        <w:rPr>
          <w:noProof/>
          <w:sz w:val="24"/>
          <w:szCs w:val="24"/>
          <w:lang w:val="ru-RU"/>
        </w:rPr>
        <w:drawing>
          <wp:inline distT="0" distB="0" distL="0" distR="0">
            <wp:extent cx="1000125" cy="1219200"/>
            <wp:effectExtent l="0" t="0" r="9525" b="0"/>
            <wp:docPr id="2314" name="Рисунок 2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t="8293" r="81787" b="13414"/>
                    <a:stretch>
                      <a:fillRect/>
                    </a:stretch>
                  </pic:blipFill>
                  <pic:spPr bwMode="auto">
                    <a:xfrm>
                      <a:off x="0" y="0"/>
                      <a:ext cx="1000125" cy="1219200"/>
                    </a:xfrm>
                    <a:prstGeom prst="rect">
                      <a:avLst/>
                    </a:prstGeom>
                    <a:noFill/>
                    <a:ln>
                      <a:noFill/>
                    </a:ln>
                  </pic:spPr>
                </pic:pic>
              </a:graphicData>
            </a:graphic>
          </wp:inline>
        </w:drawing>
      </w:r>
      <w:r w:rsidRPr="00B71C16">
        <w:rPr>
          <w:noProof/>
          <w:sz w:val="24"/>
          <w:szCs w:val="24"/>
          <w:lang w:val="ru-RU"/>
        </w:rPr>
        <w:t>б.</w:t>
      </w:r>
      <w:r w:rsidRPr="00AF156E">
        <w:rPr>
          <w:noProof/>
          <w:sz w:val="24"/>
          <w:szCs w:val="24"/>
          <w:lang w:val="ru-RU"/>
        </w:rPr>
        <w:drawing>
          <wp:inline distT="0" distB="0" distL="0" distR="0">
            <wp:extent cx="1057275" cy="1219200"/>
            <wp:effectExtent l="0" t="0" r="9525" b="0"/>
            <wp:docPr id="2313" name="Рисунок 2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18866" t="8293" r="61546" b="13414"/>
                    <a:stretch>
                      <a:fillRect/>
                    </a:stretch>
                  </pic:blipFill>
                  <pic:spPr bwMode="auto">
                    <a:xfrm>
                      <a:off x="0" y="0"/>
                      <a:ext cx="1057275" cy="1219200"/>
                    </a:xfrm>
                    <a:prstGeom prst="rect">
                      <a:avLst/>
                    </a:prstGeom>
                    <a:noFill/>
                    <a:ln>
                      <a:noFill/>
                    </a:ln>
                  </pic:spPr>
                </pic:pic>
              </a:graphicData>
            </a:graphic>
          </wp:inline>
        </w:drawing>
      </w:r>
      <w:r w:rsidRPr="00B71C16">
        <w:rPr>
          <w:noProof/>
          <w:sz w:val="24"/>
          <w:szCs w:val="24"/>
          <w:lang w:val="ru-RU"/>
        </w:rPr>
        <w:t>в.</w:t>
      </w:r>
      <w:r w:rsidRPr="00AF156E">
        <w:rPr>
          <w:noProof/>
          <w:sz w:val="24"/>
          <w:szCs w:val="24"/>
          <w:lang w:val="ru-RU"/>
        </w:rPr>
        <w:drawing>
          <wp:inline distT="0" distB="0" distL="0" distR="0">
            <wp:extent cx="1057275" cy="1219200"/>
            <wp:effectExtent l="0" t="0" r="9525" b="0"/>
            <wp:docPr id="2312" name="Рисунок 2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39026" t="8293" r="41328" b="13414"/>
                    <a:stretch>
                      <a:fillRect/>
                    </a:stretch>
                  </pic:blipFill>
                  <pic:spPr bwMode="auto">
                    <a:xfrm>
                      <a:off x="0" y="0"/>
                      <a:ext cx="1057275" cy="1219200"/>
                    </a:xfrm>
                    <a:prstGeom prst="rect">
                      <a:avLst/>
                    </a:prstGeom>
                    <a:noFill/>
                    <a:ln>
                      <a:noFill/>
                    </a:ln>
                  </pic:spPr>
                </pic:pic>
              </a:graphicData>
            </a:graphic>
          </wp:inline>
        </w:drawing>
      </w:r>
      <w:r w:rsidRPr="00B71C16">
        <w:rPr>
          <w:noProof/>
          <w:sz w:val="24"/>
          <w:szCs w:val="24"/>
          <w:lang w:val="ru-RU"/>
        </w:rPr>
        <w:t>г.</w:t>
      </w:r>
      <w:r w:rsidRPr="00AF156E">
        <w:rPr>
          <w:noProof/>
          <w:sz w:val="24"/>
          <w:szCs w:val="24"/>
          <w:lang w:val="ru-RU"/>
        </w:rPr>
        <w:drawing>
          <wp:inline distT="0" distB="0" distL="0" distR="0">
            <wp:extent cx="1114425" cy="1219200"/>
            <wp:effectExtent l="0" t="0" r="9525" b="0"/>
            <wp:docPr id="2311" name="Рисунок 2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60115" t="8293" r="19794" b="13414"/>
                    <a:stretch>
                      <a:fillRect/>
                    </a:stretch>
                  </pic:blipFill>
                  <pic:spPr bwMode="auto">
                    <a:xfrm>
                      <a:off x="0" y="0"/>
                      <a:ext cx="1114425" cy="1219200"/>
                    </a:xfrm>
                    <a:prstGeom prst="rect">
                      <a:avLst/>
                    </a:prstGeom>
                    <a:noFill/>
                    <a:ln>
                      <a:noFill/>
                    </a:ln>
                  </pic:spPr>
                </pic:pic>
              </a:graphicData>
            </a:graphic>
          </wp:inline>
        </w:drawing>
      </w:r>
      <w:r w:rsidRPr="00B71C16">
        <w:rPr>
          <w:noProof/>
          <w:sz w:val="24"/>
          <w:szCs w:val="24"/>
          <w:lang w:val="ru-RU"/>
        </w:rPr>
        <w:t xml:space="preserve"> д.</w:t>
      </w:r>
      <w:r w:rsidRPr="00AF156E">
        <w:rPr>
          <w:noProof/>
          <w:sz w:val="24"/>
          <w:szCs w:val="24"/>
          <w:lang w:val="ru-RU"/>
        </w:rPr>
        <w:drawing>
          <wp:inline distT="0" distB="0" distL="0" distR="0">
            <wp:extent cx="1000125" cy="1219200"/>
            <wp:effectExtent l="0" t="0" r="9525" b="0"/>
            <wp:docPr id="2310" name="Рисунок 2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81787" t="8293" b="13414"/>
                    <a:stretch>
                      <a:fillRect/>
                    </a:stretch>
                  </pic:blipFill>
                  <pic:spPr bwMode="auto">
                    <a:xfrm>
                      <a:off x="0" y="0"/>
                      <a:ext cx="1000125" cy="1219200"/>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jc w:val="both"/>
        <w:rPr>
          <w:noProof/>
          <w:sz w:val="28"/>
          <w:szCs w:val="28"/>
          <w:lang w:val="ru-RU"/>
        </w:rPr>
      </w:pPr>
      <w:r w:rsidRPr="00B71C16">
        <w:rPr>
          <w:noProof/>
          <w:sz w:val="28"/>
          <w:szCs w:val="28"/>
          <w:lang w:val="ru-RU"/>
        </w:rPr>
        <w:t>Рис. 22. Варианты исполнения символов на консольной конструкции. С подложкой: а) плоские символы; б) объемные символы; в) сквозные символы; г) гравированные символы. Без подложки: д) из объемных символов.</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9.3. Крепление консольной конструкции</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При выборе типа крепления консольной конструкции (рис. 23) требуется соблюдать правила: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крепление консольной конструкции должно быть окрашено в цвет здания или в темный цвет;</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элементы крепежа (болты, гайки, шурупы и т. д.) должны быть спрятаны под декоративными заглушками или окрашены в цвет крепления.</w:t>
      </w:r>
    </w:p>
    <w:p w:rsidR="00B71C16" w:rsidRPr="00B71C16" w:rsidRDefault="00B71C16" w:rsidP="00B71C16">
      <w:pPr>
        <w:widowControl w:val="0"/>
        <w:autoSpaceDE w:val="0"/>
        <w:autoSpaceDN w:val="0"/>
        <w:adjustRightInd w:val="0"/>
        <w:rPr>
          <w:sz w:val="26"/>
          <w:szCs w:val="26"/>
          <w:lang w:val="ru-RU"/>
        </w:rPr>
      </w:pPr>
    </w:p>
    <w:p w:rsidR="00B71C16" w:rsidRPr="00B71C16" w:rsidRDefault="00B71C16" w:rsidP="00B71C16">
      <w:pPr>
        <w:widowControl w:val="0"/>
        <w:autoSpaceDE w:val="0"/>
        <w:autoSpaceDN w:val="0"/>
        <w:adjustRightInd w:val="0"/>
        <w:ind w:firstLine="709"/>
        <w:rPr>
          <w:noProof/>
          <w:sz w:val="24"/>
          <w:szCs w:val="24"/>
          <w:lang w:val="ru-RU"/>
        </w:rPr>
      </w:pPr>
      <w:r w:rsidRPr="00B71C16">
        <w:rPr>
          <w:noProof/>
          <w:sz w:val="24"/>
          <w:szCs w:val="24"/>
          <w:lang w:val="ru-RU"/>
        </w:rPr>
        <w:t>а.</w:t>
      </w:r>
      <w:r w:rsidRPr="00AF156E">
        <w:rPr>
          <w:noProof/>
          <w:sz w:val="24"/>
          <w:szCs w:val="24"/>
          <w:lang w:val="ru-RU"/>
        </w:rPr>
        <w:drawing>
          <wp:inline distT="0" distB="0" distL="0" distR="0">
            <wp:extent cx="895350" cy="952500"/>
            <wp:effectExtent l="0" t="0" r="0" b="0"/>
            <wp:docPr id="2309" name="Рисунок 2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r="85403" b="23889"/>
                    <a:stretch>
                      <a:fillRect/>
                    </a:stretch>
                  </pic:blipFill>
                  <pic:spPr bwMode="auto">
                    <a:xfrm>
                      <a:off x="0" y="0"/>
                      <a:ext cx="895350" cy="952500"/>
                    </a:xfrm>
                    <a:prstGeom prst="rect">
                      <a:avLst/>
                    </a:prstGeom>
                    <a:noFill/>
                    <a:ln>
                      <a:noFill/>
                    </a:ln>
                  </pic:spPr>
                </pic:pic>
              </a:graphicData>
            </a:graphic>
          </wp:inline>
        </w:drawing>
      </w:r>
      <w:r w:rsidRPr="00B71C16">
        <w:rPr>
          <w:noProof/>
          <w:sz w:val="24"/>
          <w:szCs w:val="24"/>
          <w:lang w:val="ru-RU"/>
        </w:rPr>
        <w:t xml:space="preserve">    б.</w:t>
      </w:r>
      <w:r w:rsidRPr="00AF156E">
        <w:rPr>
          <w:noProof/>
          <w:sz w:val="24"/>
          <w:szCs w:val="24"/>
          <w:lang w:val="ru-RU"/>
        </w:rPr>
        <w:drawing>
          <wp:inline distT="0" distB="0" distL="0" distR="0">
            <wp:extent cx="962025" cy="952500"/>
            <wp:effectExtent l="0" t="0" r="9525" b="0"/>
            <wp:docPr id="2308" name="Рисунок 2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27367" r="55180" b="23889"/>
                    <a:stretch>
                      <a:fillRect/>
                    </a:stretch>
                  </pic:blipFill>
                  <pic:spPr bwMode="auto">
                    <a:xfrm>
                      <a:off x="0" y="0"/>
                      <a:ext cx="962025" cy="952500"/>
                    </a:xfrm>
                    <a:prstGeom prst="rect">
                      <a:avLst/>
                    </a:prstGeom>
                    <a:noFill/>
                    <a:ln>
                      <a:noFill/>
                    </a:ln>
                  </pic:spPr>
                </pic:pic>
              </a:graphicData>
            </a:graphic>
          </wp:inline>
        </w:drawing>
      </w:r>
      <w:r w:rsidRPr="00B71C16">
        <w:rPr>
          <w:noProof/>
          <w:sz w:val="24"/>
          <w:szCs w:val="24"/>
          <w:lang w:val="ru-RU"/>
        </w:rPr>
        <w:t xml:space="preserve">    в.</w:t>
      </w:r>
      <w:r w:rsidRPr="00AF156E">
        <w:rPr>
          <w:noProof/>
          <w:sz w:val="24"/>
          <w:szCs w:val="24"/>
          <w:lang w:val="ru-RU"/>
        </w:rPr>
        <w:drawing>
          <wp:inline distT="0" distB="0" distL="0" distR="0">
            <wp:extent cx="781050" cy="952500"/>
            <wp:effectExtent l="0" t="0" r="0" b="0"/>
            <wp:docPr id="2307" name="Рисунок 2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55424" r="30212" b="23889"/>
                    <a:stretch>
                      <a:fillRect/>
                    </a:stretch>
                  </pic:blipFill>
                  <pic:spPr bwMode="auto">
                    <a:xfrm>
                      <a:off x="0" y="0"/>
                      <a:ext cx="781050" cy="952500"/>
                    </a:xfrm>
                    <a:prstGeom prst="rect">
                      <a:avLst/>
                    </a:prstGeom>
                    <a:noFill/>
                    <a:ln>
                      <a:noFill/>
                    </a:ln>
                  </pic:spPr>
                </pic:pic>
              </a:graphicData>
            </a:graphic>
          </wp:inline>
        </w:drawing>
      </w:r>
      <w:r w:rsidRPr="00B71C16">
        <w:rPr>
          <w:noProof/>
          <w:sz w:val="24"/>
          <w:szCs w:val="24"/>
          <w:lang w:val="ru-RU"/>
        </w:rPr>
        <w:t xml:space="preserve">    г.</w:t>
      </w:r>
      <w:r w:rsidRPr="00AF156E">
        <w:rPr>
          <w:noProof/>
          <w:sz w:val="24"/>
          <w:szCs w:val="24"/>
          <w:lang w:val="ru-RU"/>
        </w:rPr>
        <w:drawing>
          <wp:inline distT="0" distB="0" distL="0" distR="0">
            <wp:extent cx="895350" cy="952500"/>
            <wp:effectExtent l="0" t="0" r="0" b="0"/>
            <wp:docPr id="2306" name="Рисунок 2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83566" b="23889"/>
                    <a:stretch>
                      <a:fillRect/>
                    </a:stretch>
                  </pic:blipFill>
                  <pic:spPr bwMode="auto">
                    <a:xfrm>
                      <a:off x="0" y="0"/>
                      <a:ext cx="895350" cy="9525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567"/>
        <w:jc w:val="both"/>
        <w:rPr>
          <w:sz w:val="24"/>
          <w:szCs w:val="24"/>
          <w:lang w:val="ru-RU"/>
        </w:rPr>
      </w:pPr>
      <w:r w:rsidRPr="00B71C16">
        <w:rPr>
          <w:noProof/>
          <w:sz w:val="24"/>
          <w:szCs w:val="24"/>
          <w:lang w:val="ru-RU"/>
        </w:rPr>
        <w:t xml:space="preserve">Рис.23. </w:t>
      </w:r>
      <w:r w:rsidRPr="00B71C16">
        <w:rPr>
          <w:sz w:val="24"/>
          <w:szCs w:val="24"/>
          <w:lang w:val="ru-RU"/>
        </w:rPr>
        <w:t>Варианты креплений консольных конструкций к фасаду: а) крепление вплотную с декоративным элементом; б) подвесное крепление; в) скрытое крепление; г) крепление на дистанционных держателях.</w:t>
      </w:r>
    </w:p>
    <w:p w:rsidR="00B71C16" w:rsidRPr="00B71C16" w:rsidRDefault="00B71C16" w:rsidP="00B71C16">
      <w:pPr>
        <w:widowControl w:val="0"/>
        <w:autoSpaceDE w:val="0"/>
        <w:autoSpaceDN w:val="0"/>
        <w:adjustRightInd w:val="0"/>
        <w:ind w:firstLine="567"/>
        <w:jc w:val="both"/>
        <w:rPr>
          <w:noProof/>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9.4. Требования к размещению консольных конструкций на фасадах зданий, строений и сооружений: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устанавливать консольные конструкции рядом с углом здания, расстояние до ближайшего окна должно быть не менее 1 м (рис. 24 № 1); </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lastRenderedPageBreak/>
        <w:t>выравнивать консольные конструкции относительно архитектурных элементов здания (рис. 24 № 2);</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размещать консольные конструкции только в 1 вертикальный ряд (рис. 24 № 3);</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размещать консольные конструкции на одной горизонтальной оси, что и настенные вывески (рис. 24 № 4);</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консольные конструкции на одном фасаде размещать на расстоянии не менее   8 м друг от друга (рис. 24 № 5);</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консольные конструкции размещать на расстоянии не менее 0,5 м от домовых знаков зданий, мемориальных досок (рис. 24 № 6);</w:t>
      </w:r>
    </w:p>
    <w:p w:rsidR="00B71C16" w:rsidRPr="00426192" w:rsidRDefault="00B71C16" w:rsidP="00B71C16">
      <w:pPr>
        <w:widowControl w:val="0"/>
        <w:autoSpaceDE w:val="0"/>
        <w:autoSpaceDN w:val="0"/>
        <w:adjustRightInd w:val="0"/>
        <w:ind w:right="-2"/>
        <w:rPr>
          <w:noProof/>
          <w:sz w:val="26"/>
          <w:szCs w:val="26"/>
        </w:rPr>
      </w:pPr>
      <w:r w:rsidRPr="00426192">
        <w:rPr>
          <w:noProof/>
          <w:sz w:val="26"/>
          <w:szCs w:val="26"/>
          <w:lang w:val="ru-RU"/>
        </w:rPr>
        <w:drawing>
          <wp:inline distT="0" distB="0" distL="0" distR="0">
            <wp:extent cx="6496050" cy="1485900"/>
            <wp:effectExtent l="0" t="0" r="0" b="0"/>
            <wp:docPr id="2305" name="Рисунок 2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1">
                      <a:extLst>
                        <a:ext uri="{28A0092B-C50C-407E-A947-70E740481C1C}">
                          <a14:useLocalDpi xmlns:a14="http://schemas.microsoft.com/office/drawing/2010/main" val="0"/>
                        </a:ext>
                      </a:extLst>
                    </a:blip>
                    <a:srcRect t="39717" r="3940" b="3380"/>
                    <a:stretch>
                      <a:fillRect/>
                    </a:stretch>
                  </pic:blipFill>
                  <pic:spPr bwMode="auto">
                    <a:xfrm>
                      <a:off x="0" y="0"/>
                      <a:ext cx="6496050" cy="14859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right="-291" w:firstLine="709"/>
        <w:rPr>
          <w:noProof/>
          <w:sz w:val="24"/>
          <w:szCs w:val="24"/>
          <w:lang w:val="ru-RU"/>
        </w:rPr>
      </w:pPr>
      <w:r w:rsidRPr="00B71C16">
        <w:rPr>
          <w:noProof/>
          <w:sz w:val="24"/>
          <w:szCs w:val="24"/>
          <w:lang w:val="ru-RU"/>
        </w:rPr>
        <w:t>Рис. 24. Требования к размещению консольных конструкций</w:t>
      </w:r>
    </w:p>
    <w:p w:rsidR="00B71C16" w:rsidRPr="00B71C16" w:rsidRDefault="00B71C16" w:rsidP="00B71C16">
      <w:pPr>
        <w:widowControl w:val="0"/>
        <w:autoSpaceDE w:val="0"/>
        <w:autoSpaceDN w:val="0"/>
        <w:adjustRightInd w:val="0"/>
        <w:ind w:firstLine="709"/>
        <w:jc w:val="both"/>
        <w:rPr>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консольные конструкции устанавливать под углом 90 градусов к фасаду здания (рис.25);</w:t>
      </w:r>
    </w:p>
    <w:p w:rsidR="00B71C16" w:rsidRPr="00426192" w:rsidRDefault="00B71C16" w:rsidP="00B71C16">
      <w:pPr>
        <w:widowControl w:val="0"/>
        <w:autoSpaceDE w:val="0"/>
        <w:autoSpaceDN w:val="0"/>
        <w:adjustRightInd w:val="0"/>
        <w:ind w:right="-291" w:firstLine="709"/>
        <w:jc w:val="center"/>
        <w:rPr>
          <w:noProof/>
          <w:sz w:val="26"/>
          <w:szCs w:val="26"/>
        </w:rPr>
      </w:pPr>
      <w:r w:rsidRPr="00426192">
        <w:rPr>
          <w:noProof/>
          <w:sz w:val="26"/>
          <w:szCs w:val="26"/>
          <w:lang w:val="ru-RU"/>
        </w:rPr>
        <w:drawing>
          <wp:inline distT="0" distB="0" distL="0" distR="0">
            <wp:extent cx="1304925" cy="1362075"/>
            <wp:effectExtent l="0" t="0" r="9525" b="9525"/>
            <wp:docPr id="2304" name="Рисунок 2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304925" cy="13620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right="-291" w:firstLine="709"/>
        <w:rPr>
          <w:noProof/>
          <w:sz w:val="24"/>
          <w:szCs w:val="24"/>
          <w:lang w:val="ru-RU"/>
        </w:rPr>
      </w:pPr>
      <w:r w:rsidRPr="00B71C16">
        <w:rPr>
          <w:noProof/>
          <w:sz w:val="24"/>
          <w:szCs w:val="24"/>
          <w:lang w:val="ru-RU"/>
        </w:rPr>
        <w:t>Рис.25. Размещение консольной конструкции</w:t>
      </w:r>
    </w:p>
    <w:p w:rsidR="00B71C16" w:rsidRPr="00B71C16" w:rsidRDefault="00B71C16" w:rsidP="00B71C16">
      <w:pPr>
        <w:widowControl w:val="0"/>
        <w:autoSpaceDE w:val="0"/>
        <w:autoSpaceDN w:val="0"/>
        <w:adjustRightInd w:val="0"/>
        <w:rPr>
          <w:sz w:val="26"/>
          <w:szCs w:val="26"/>
          <w:lang w:val="ru-RU"/>
        </w:rPr>
      </w:pP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расстояние от уровня земли до нижнего края консольной конструкции должно быть не менее 2,5 м (рис. 26).</w:t>
      </w:r>
    </w:p>
    <w:p w:rsidR="00B71C16" w:rsidRPr="00426192" w:rsidRDefault="00775D86" w:rsidP="00B71C16">
      <w:pPr>
        <w:widowControl w:val="0"/>
        <w:autoSpaceDE w:val="0"/>
        <w:autoSpaceDN w:val="0"/>
        <w:adjustRightInd w:val="0"/>
        <w:ind w:right="-291" w:firstLine="709"/>
        <w:rPr>
          <w:noProof/>
          <w:sz w:val="26"/>
          <w:szCs w:val="26"/>
        </w:rPr>
      </w:pPr>
      <w:r>
        <w:rPr>
          <w:noProof/>
        </w:rPr>
        <w:fldChar w:fldCharType="begin"/>
      </w:r>
      <w:r>
        <w:rPr>
          <w:noProof/>
        </w:rPr>
        <w:instrText xml:space="preserve"> INCLUDEPICTURE  "cid:image001.jpg@01D86F8E.28AEE7A0" \* MERGEFORMATINET </w:instrText>
      </w:r>
      <w:r>
        <w:rPr>
          <w:noProof/>
        </w:rPr>
        <w:fldChar w:fldCharType="separate"/>
      </w:r>
      <w:r w:rsidR="00004902">
        <w:rPr>
          <w:noProof/>
        </w:rPr>
        <w:fldChar w:fldCharType="begin"/>
      </w:r>
      <w:r w:rsidR="00004902">
        <w:rPr>
          <w:noProof/>
        </w:rPr>
        <w:instrText xml:space="preserve"> INCLUDEPICTURE  "cid:image001.jpg@01D86F8E.28AEE7A0" \* MERGEFORMATINET </w:instrText>
      </w:r>
      <w:r w:rsidR="00004902">
        <w:rPr>
          <w:noProof/>
        </w:rPr>
        <w:fldChar w:fldCharType="separate"/>
      </w:r>
      <w:r w:rsidR="00004902">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6pt;height:123pt;visibility:visible">
            <v:imagedata r:id="rId73" r:href="rId74"/>
          </v:shape>
        </w:pict>
      </w:r>
      <w:r w:rsidR="00004902">
        <w:rPr>
          <w:noProof/>
        </w:rPr>
        <w:fldChar w:fldCharType="end"/>
      </w:r>
      <w:r>
        <w:rPr>
          <w:noProof/>
        </w:rPr>
        <w:fldChar w:fldCharType="end"/>
      </w:r>
    </w:p>
    <w:p w:rsidR="00B71C16" w:rsidRPr="00B71C16" w:rsidRDefault="00B71C16" w:rsidP="00B71C16">
      <w:pPr>
        <w:widowControl w:val="0"/>
        <w:tabs>
          <w:tab w:val="left" w:pos="3131"/>
        </w:tabs>
        <w:autoSpaceDE w:val="0"/>
        <w:autoSpaceDN w:val="0"/>
        <w:adjustRightInd w:val="0"/>
        <w:ind w:firstLine="709"/>
        <w:rPr>
          <w:sz w:val="24"/>
          <w:szCs w:val="24"/>
          <w:lang w:val="ru-RU"/>
        </w:rPr>
      </w:pPr>
      <w:r w:rsidRPr="00B71C16">
        <w:rPr>
          <w:sz w:val="24"/>
          <w:szCs w:val="24"/>
          <w:lang w:val="ru-RU"/>
        </w:rPr>
        <w:t>Рис. 26. Размещение консольной конструкции</w:t>
      </w:r>
    </w:p>
    <w:p w:rsidR="00B71C16" w:rsidRPr="00B71C16" w:rsidRDefault="00B71C16" w:rsidP="00B71C16">
      <w:pPr>
        <w:widowControl w:val="0"/>
        <w:tabs>
          <w:tab w:val="left" w:pos="3131"/>
        </w:tabs>
        <w:autoSpaceDE w:val="0"/>
        <w:autoSpaceDN w:val="0"/>
        <w:adjustRightInd w:val="0"/>
        <w:ind w:firstLine="709"/>
        <w:rPr>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9.5. Габаритные размеры консольной конструкции (рис. 27):</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 xml:space="preserve">размеры консольной конструкции должны быть не более 0,7 * 0,7 м, не считая элементов крепления; </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 xml:space="preserve">вынос консольной конструкции от плоскости фасада должен быть не более чем на 1 м; </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толщина подложки (светового короба) для консольной конструкции должна быть не более 0,2 м.</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lastRenderedPageBreak/>
        <w:drawing>
          <wp:inline distT="0" distB="0" distL="0" distR="0">
            <wp:extent cx="1238250" cy="1685925"/>
            <wp:effectExtent l="0" t="0" r="0" b="9525"/>
            <wp:docPr id="56831" name="Рисунок 56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238250" cy="168592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Рис.27. Габариты консольной конструкции</w:t>
      </w:r>
    </w:p>
    <w:p w:rsidR="00B71C16" w:rsidRPr="00B71C16" w:rsidRDefault="00B71C16" w:rsidP="00B71C16">
      <w:pPr>
        <w:widowControl w:val="0"/>
        <w:autoSpaceDE w:val="0"/>
        <w:autoSpaceDN w:val="0"/>
        <w:adjustRightInd w:val="0"/>
        <w:ind w:firstLine="709"/>
        <w:jc w:val="both"/>
        <w:rPr>
          <w:bCs/>
          <w:sz w:val="26"/>
          <w:szCs w:val="26"/>
          <w:lang w:val="ru-RU"/>
        </w:rPr>
      </w:pPr>
    </w:p>
    <w:p w:rsidR="00B71C16" w:rsidRPr="00B71C16" w:rsidRDefault="00B71C16" w:rsidP="00B71C16">
      <w:pPr>
        <w:widowControl w:val="0"/>
        <w:autoSpaceDE w:val="0"/>
        <w:autoSpaceDN w:val="0"/>
        <w:adjustRightInd w:val="0"/>
        <w:ind w:firstLine="709"/>
        <w:jc w:val="both"/>
        <w:rPr>
          <w:bCs/>
          <w:sz w:val="28"/>
          <w:szCs w:val="28"/>
          <w:lang w:val="ru-RU"/>
        </w:rPr>
      </w:pPr>
      <w:r w:rsidRPr="00B71C16">
        <w:rPr>
          <w:bCs/>
          <w:sz w:val="28"/>
          <w:szCs w:val="28"/>
          <w:lang w:val="ru-RU"/>
        </w:rPr>
        <w:t>10. Вывеска на крышной конструкции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10.1. Конструкции вывесок, допускаемые к размещению на крышах зданий, строений, сооружений, должны выполняться из отдельных элементов (рис. 28, рис. 29) без использования подложки, которые могут быть оборудованы внутренним подсветом (в соответствии с требованиями пункта 6.1 раздела </w:t>
      </w:r>
      <w:r w:rsidRPr="00AC5820">
        <w:rPr>
          <w:sz w:val="28"/>
          <w:szCs w:val="28"/>
          <w:lang w:val="en-US"/>
        </w:rPr>
        <w:t>I</w:t>
      </w:r>
      <w:r w:rsidRPr="00B71C16">
        <w:rPr>
          <w:sz w:val="28"/>
          <w:szCs w:val="28"/>
          <w:lang w:val="ru-RU"/>
        </w:rPr>
        <w:t xml:space="preserve"> настоящего приложения).</w:t>
      </w:r>
    </w:p>
    <w:p w:rsidR="00B71C16" w:rsidRPr="00426192" w:rsidRDefault="00B71C16" w:rsidP="00B71C16">
      <w:pPr>
        <w:widowControl w:val="0"/>
        <w:autoSpaceDE w:val="0"/>
        <w:autoSpaceDN w:val="0"/>
        <w:adjustRightInd w:val="0"/>
        <w:ind w:firstLine="567"/>
        <w:jc w:val="both"/>
        <w:rPr>
          <w:noProof/>
          <w:sz w:val="26"/>
          <w:szCs w:val="26"/>
        </w:rPr>
      </w:pPr>
      <w:r w:rsidRPr="00426192">
        <w:rPr>
          <w:noProof/>
          <w:sz w:val="26"/>
          <w:szCs w:val="26"/>
          <w:lang w:val="ru-RU"/>
        </w:rPr>
        <w:drawing>
          <wp:inline distT="0" distB="0" distL="0" distR="0">
            <wp:extent cx="2124075" cy="1600200"/>
            <wp:effectExtent l="0" t="0" r="9525" b="0"/>
            <wp:docPr id="56830" name="Рисунок 56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124075" cy="1600200"/>
                    </a:xfrm>
                    <a:prstGeom prst="rect">
                      <a:avLst/>
                    </a:prstGeom>
                    <a:noFill/>
                    <a:ln>
                      <a:noFill/>
                    </a:ln>
                  </pic:spPr>
                </pic:pic>
              </a:graphicData>
            </a:graphic>
          </wp:inline>
        </w:drawing>
      </w:r>
    </w:p>
    <w:p w:rsidR="00B71C16" w:rsidRPr="00B71C16" w:rsidRDefault="00B71C16" w:rsidP="00B71C16">
      <w:pPr>
        <w:widowControl w:val="0"/>
        <w:tabs>
          <w:tab w:val="left" w:pos="709"/>
        </w:tabs>
        <w:autoSpaceDE w:val="0"/>
        <w:autoSpaceDN w:val="0"/>
        <w:adjustRightInd w:val="0"/>
        <w:ind w:firstLine="709"/>
        <w:rPr>
          <w:noProof/>
          <w:sz w:val="24"/>
          <w:szCs w:val="24"/>
          <w:lang w:val="ru-RU"/>
        </w:rPr>
      </w:pPr>
      <w:r w:rsidRPr="00B71C16">
        <w:rPr>
          <w:noProof/>
          <w:sz w:val="24"/>
          <w:szCs w:val="24"/>
          <w:lang w:val="ru-RU"/>
        </w:rPr>
        <w:t>Рис.28. Крышная конструкция из отдельных букв</w:t>
      </w:r>
    </w:p>
    <w:p w:rsidR="00B71C16" w:rsidRPr="00B71C16" w:rsidRDefault="00B71C16" w:rsidP="00B71C16">
      <w:pPr>
        <w:widowControl w:val="0"/>
        <w:autoSpaceDE w:val="0"/>
        <w:autoSpaceDN w:val="0"/>
        <w:adjustRightInd w:val="0"/>
        <w:rPr>
          <w:noProof/>
          <w:sz w:val="26"/>
          <w:szCs w:val="26"/>
          <w:lang w:val="ru-RU"/>
        </w:rPr>
      </w:pPr>
    </w:p>
    <w:p w:rsidR="00B71C16" w:rsidRPr="00B71C16" w:rsidRDefault="00B71C16" w:rsidP="00B71C16">
      <w:pPr>
        <w:widowControl w:val="0"/>
        <w:autoSpaceDE w:val="0"/>
        <w:autoSpaceDN w:val="0"/>
        <w:adjustRightInd w:val="0"/>
        <w:rPr>
          <w:noProof/>
          <w:sz w:val="24"/>
          <w:szCs w:val="24"/>
          <w:lang w:val="ru-RU"/>
        </w:rPr>
      </w:pPr>
      <w:r w:rsidRPr="00B71C16">
        <w:rPr>
          <w:noProof/>
          <w:sz w:val="24"/>
          <w:szCs w:val="24"/>
          <w:lang w:val="ru-RU"/>
        </w:rPr>
        <w:t>а.</w:t>
      </w:r>
      <w:r w:rsidRPr="00AF156E">
        <w:rPr>
          <w:noProof/>
          <w:sz w:val="24"/>
          <w:szCs w:val="24"/>
          <w:lang w:val="ru-RU"/>
        </w:rPr>
        <w:drawing>
          <wp:inline distT="0" distB="0" distL="0" distR="0">
            <wp:extent cx="1285875" cy="1200150"/>
            <wp:effectExtent l="0" t="0" r="9525" b="0"/>
            <wp:docPr id="56829" name="Рисунок 56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cstate="print">
                      <a:extLst>
                        <a:ext uri="{28A0092B-C50C-407E-A947-70E740481C1C}">
                          <a14:useLocalDpi xmlns:a14="http://schemas.microsoft.com/office/drawing/2010/main" val="0"/>
                        </a:ext>
                      </a:extLst>
                    </a:blip>
                    <a:srcRect t="43668" r="67494"/>
                    <a:stretch>
                      <a:fillRect/>
                    </a:stretch>
                  </pic:blipFill>
                  <pic:spPr bwMode="auto">
                    <a:xfrm>
                      <a:off x="0" y="0"/>
                      <a:ext cx="1285875" cy="1200150"/>
                    </a:xfrm>
                    <a:prstGeom prst="rect">
                      <a:avLst/>
                    </a:prstGeom>
                    <a:noFill/>
                    <a:ln>
                      <a:noFill/>
                    </a:ln>
                  </pic:spPr>
                </pic:pic>
              </a:graphicData>
            </a:graphic>
          </wp:inline>
        </w:drawing>
      </w:r>
      <w:r w:rsidRPr="00B71C16">
        <w:rPr>
          <w:noProof/>
          <w:sz w:val="24"/>
          <w:szCs w:val="24"/>
          <w:lang w:val="ru-RU"/>
        </w:rPr>
        <w:t xml:space="preserve">  б.</w:t>
      </w:r>
      <w:r w:rsidRPr="00AF156E">
        <w:rPr>
          <w:noProof/>
          <w:sz w:val="24"/>
          <w:szCs w:val="24"/>
          <w:lang w:val="ru-RU"/>
        </w:rPr>
        <w:drawing>
          <wp:inline distT="0" distB="0" distL="0" distR="0">
            <wp:extent cx="1514475" cy="1200150"/>
            <wp:effectExtent l="0" t="0" r="9525" b="0"/>
            <wp:docPr id="56828" name="Рисунок 56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7" cstate="print">
                      <a:extLst>
                        <a:ext uri="{28A0092B-C50C-407E-A947-70E740481C1C}">
                          <a14:useLocalDpi xmlns:a14="http://schemas.microsoft.com/office/drawing/2010/main" val="0"/>
                        </a:ext>
                      </a:extLst>
                    </a:blip>
                    <a:srcRect l="32753" t="43668" r="33940"/>
                    <a:stretch>
                      <a:fillRect/>
                    </a:stretch>
                  </pic:blipFill>
                  <pic:spPr bwMode="auto">
                    <a:xfrm>
                      <a:off x="0" y="0"/>
                      <a:ext cx="1514475" cy="1200150"/>
                    </a:xfrm>
                    <a:prstGeom prst="rect">
                      <a:avLst/>
                    </a:prstGeom>
                    <a:noFill/>
                    <a:ln>
                      <a:noFill/>
                    </a:ln>
                  </pic:spPr>
                </pic:pic>
              </a:graphicData>
            </a:graphic>
          </wp:inline>
        </w:drawing>
      </w:r>
      <w:r w:rsidRPr="00B71C16">
        <w:rPr>
          <w:noProof/>
          <w:sz w:val="24"/>
          <w:szCs w:val="24"/>
          <w:lang w:val="ru-RU"/>
        </w:rPr>
        <w:t xml:space="preserve">  в.</w:t>
      </w:r>
      <w:r w:rsidRPr="00AF156E">
        <w:rPr>
          <w:noProof/>
          <w:sz w:val="24"/>
          <w:szCs w:val="24"/>
          <w:lang w:val="ru-RU"/>
        </w:rPr>
        <w:drawing>
          <wp:inline distT="0" distB="0" distL="0" distR="0">
            <wp:extent cx="1514475" cy="1200150"/>
            <wp:effectExtent l="0" t="0" r="9525" b="0"/>
            <wp:docPr id="56827" name="Рисунок 56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7" cstate="print">
                      <a:extLst>
                        <a:ext uri="{28A0092B-C50C-407E-A947-70E740481C1C}">
                          <a14:useLocalDpi xmlns:a14="http://schemas.microsoft.com/office/drawing/2010/main" val="0"/>
                        </a:ext>
                      </a:extLst>
                    </a:blip>
                    <a:srcRect l="66667" t="43668"/>
                    <a:stretch>
                      <a:fillRect/>
                    </a:stretch>
                  </pic:blipFill>
                  <pic:spPr bwMode="auto">
                    <a:xfrm>
                      <a:off x="0" y="0"/>
                      <a:ext cx="1514475" cy="120015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Рис.29. Элементы крышной конструкции: а) инфомационное</w:t>
      </w:r>
      <w:r w:rsidRPr="00B71C16">
        <w:rPr>
          <w:noProof/>
          <w:sz w:val="26"/>
          <w:szCs w:val="26"/>
          <w:lang w:val="ru-RU"/>
        </w:rPr>
        <w:t xml:space="preserve"> </w:t>
      </w:r>
      <w:r w:rsidRPr="00B71C16">
        <w:rPr>
          <w:noProof/>
          <w:sz w:val="24"/>
          <w:szCs w:val="24"/>
          <w:lang w:val="ru-RU"/>
        </w:rPr>
        <w:t>поле (текстовая часть) – буквы, аббревиатура, цифры, б) художественные элементы (логотипы, знаки и пр.), в) элементы крепления (пространственная решетка)</w:t>
      </w:r>
    </w:p>
    <w:p w:rsidR="00B71C16" w:rsidRPr="00B71C16" w:rsidRDefault="00B71C16" w:rsidP="00B71C16">
      <w:pPr>
        <w:widowControl w:val="0"/>
        <w:autoSpaceDE w:val="0"/>
        <w:autoSpaceDN w:val="0"/>
        <w:adjustRightInd w:val="0"/>
        <w:ind w:firstLine="709"/>
        <w:jc w:val="both"/>
        <w:rPr>
          <w:noProof/>
          <w:sz w:val="26"/>
          <w:szCs w:val="26"/>
          <w:lang w:val="ru-RU"/>
        </w:rPr>
      </w:pPr>
    </w:p>
    <w:p w:rsidR="00B71C16" w:rsidRPr="00B71C16" w:rsidRDefault="00B71C16" w:rsidP="00B71C16">
      <w:pPr>
        <w:widowControl w:val="0"/>
        <w:autoSpaceDE w:val="0"/>
        <w:autoSpaceDN w:val="0"/>
        <w:adjustRightInd w:val="0"/>
        <w:ind w:firstLine="709"/>
        <w:jc w:val="both"/>
        <w:rPr>
          <w:noProof/>
          <w:sz w:val="28"/>
          <w:szCs w:val="28"/>
          <w:lang w:val="ru-RU"/>
        </w:rPr>
      </w:pPr>
      <w:r w:rsidRPr="00B71C16">
        <w:rPr>
          <w:noProof/>
          <w:sz w:val="28"/>
          <w:szCs w:val="28"/>
          <w:lang w:val="ru-RU"/>
        </w:rPr>
        <w:t>10.2. Требования к размещению крышных конструкций: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размещение вывесок на крышах зданий, строений, за исключением многоквартирных домов, торговых и торгово-развлекательных центров, допускается в случае, если единственным правообладателем указанного здания, строения является организация, индивидуальный предприниматель, сведения о котором содержатся в данной информационной конструкции и в месте фактического нахождения (осуществления деятельности), которого размещается указанная информационная конструкция. При этом на крыше одного объекта может быть размещена только одна информационная конструкция, за исключением отдельно стоящих торговых, торгово-развлекательных центров;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информационное поле конструкций, размещаемых на крышах зданий, строе</w:t>
      </w:r>
      <w:r w:rsidRPr="00B71C16">
        <w:rPr>
          <w:sz w:val="28"/>
          <w:szCs w:val="28"/>
          <w:lang w:val="ru-RU"/>
        </w:rPr>
        <w:lastRenderedPageBreak/>
        <w:t>ний, располагается параллельно к поверхности фасадов объектов выше линии карниза, парапета здания, строения (рис. 30);</w:t>
      </w:r>
    </w:p>
    <w:p w:rsidR="00B71C16" w:rsidRPr="00B71C16" w:rsidRDefault="00B71C16" w:rsidP="00B71C16">
      <w:pPr>
        <w:widowControl w:val="0"/>
        <w:autoSpaceDE w:val="0"/>
        <w:autoSpaceDN w:val="0"/>
        <w:adjustRightInd w:val="0"/>
        <w:ind w:left="-1418"/>
        <w:rPr>
          <w:noProof/>
          <w:sz w:val="26"/>
          <w:szCs w:val="26"/>
          <w:lang w:val="ru-RU"/>
        </w:rPr>
      </w:pPr>
    </w:p>
    <w:p w:rsidR="00B71C16" w:rsidRPr="00426192" w:rsidRDefault="00B71C16" w:rsidP="00B71C16">
      <w:pPr>
        <w:widowControl w:val="0"/>
        <w:autoSpaceDE w:val="0"/>
        <w:autoSpaceDN w:val="0"/>
        <w:adjustRightInd w:val="0"/>
        <w:rPr>
          <w:noProof/>
          <w:sz w:val="26"/>
          <w:szCs w:val="26"/>
        </w:rPr>
      </w:pPr>
      <w:r w:rsidRPr="00426192">
        <w:rPr>
          <w:noProof/>
          <w:sz w:val="26"/>
          <w:szCs w:val="26"/>
          <w:lang w:val="ru-RU"/>
        </w:rPr>
        <w:drawing>
          <wp:inline distT="0" distB="0" distL="0" distR="0">
            <wp:extent cx="1390650" cy="1381125"/>
            <wp:effectExtent l="0" t="0" r="0" b="9525"/>
            <wp:docPr id="56826" name="Рисунок 56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90650" cy="13811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567"/>
        <w:jc w:val="both"/>
        <w:rPr>
          <w:sz w:val="24"/>
          <w:szCs w:val="24"/>
          <w:lang w:val="ru-RU"/>
        </w:rPr>
      </w:pPr>
      <w:r w:rsidRPr="00B71C16">
        <w:rPr>
          <w:noProof/>
          <w:sz w:val="24"/>
          <w:szCs w:val="24"/>
          <w:lang w:val="ru-RU"/>
        </w:rPr>
        <w:t>Рис.30. Размещение вывески на крышной конструкции</w:t>
      </w:r>
    </w:p>
    <w:p w:rsidR="00B71C16" w:rsidRPr="00B71C16" w:rsidRDefault="00B71C16" w:rsidP="00B71C16">
      <w:pPr>
        <w:widowControl w:val="0"/>
        <w:autoSpaceDE w:val="0"/>
        <w:autoSpaceDN w:val="0"/>
        <w:adjustRightInd w:val="0"/>
        <w:ind w:firstLine="567"/>
        <w:jc w:val="both"/>
        <w:rPr>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допускается размещать крышные конструкции на жилых домах высотой от 4-х этажей и не более одной конструкции;</w:t>
      </w:r>
    </w:p>
    <w:p w:rsidR="00B71C16" w:rsidRPr="00B71C16" w:rsidRDefault="00B71C16" w:rsidP="00B71C16">
      <w:pPr>
        <w:widowControl w:val="0"/>
        <w:autoSpaceDE w:val="0"/>
        <w:autoSpaceDN w:val="0"/>
        <w:adjustRightInd w:val="0"/>
        <w:ind w:firstLine="709"/>
        <w:jc w:val="both"/>
        <w:rPr>
          <w:noProof/>
          <w:sz w:val="28"/>
          <w:szCs w:val="28"/>
          <w:lang w:val="ru-RU"/>
        </w:rPr>
      </w:pPr>
      <w:r w:rsidRPr="00B71C16">
        <w:rPr>
          <w:sz w:val="28"/>
          <w:szCs w:val="28"/>
          <w:lang w:val="ru-RU"/>
        </w:rPr>
        <w:t xml:space="preserve">на </w:t>
      </w:r>
      <w:r w:rsidRPr="00B71C16">
        <w:rPr>
          <w:noProof/>
          <w:sz w:val="28"/>
          <w:szCs w:val="28"/>
          <w:lang w:val="ru-RU"/>
        </w:rPr>
        <w:t>встроенно-пристроенных помещениях допускается размещать крышные конструкции только при отсутствии возможности размещения вывески на фасаде или фризе таких помещений (рис.31);</w:t>
      </w:r>
    </w:p>
    <w:p w:rsidR="00B71C16" w:rsidRPr="00B71C16" w:rsidRDefault="00B71C16" w:rsidP="00B71C16">
      <w:pPr>
        <w:widowControl w:val="0"/>
        <w:autoSpaceDE w:val="0"/>
        <w:autoSpaceDN w:val="0"/>
        <w:adjustRightInd w:val="0"/>
        <w:ind w:left="720"/>
        <w:rPr>
          <w:noProof/>
          <w:sz w:val="24"/>
          <w:szCs w:val="24"/>
          <w:lang w:val="ru-RU"/>
        </w:rPr>
      </w:pPr>
      <w:r w:rsidRPr="00B71C16">
        <w:rPr>
          <w:noProof/>
          <w:sz w:val="24"/>
          <w:szCs w:val="24"/>
          <w:lang w:val="ru-RU"/>
        </w:rPr>
        <w:t xml:space="preserve">а. </w:t>
      </w:r>
      <w:r w:rsidRPr="00AF156E">
        <w:rPr>
          <w:noProof/>
          <w:sz w:val="24"/>
          <w:szCs w:val="24"/>
          <w:lang w:val="ru-RU"/>
        </w:rPr>
        <w:drawing>
          <wp:inline distT="0" distB="0" distL="0" distR="0">
            <wp:extent cx="2152650" cy="1304925"/>
            <wp:effectExtent l="0" t="0" r="0" b="9525"/>
            <wp:docPr id="56825" name="Рисунок 56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152650" cy="1304925"/>
                    </a:xfrm>
                    <a:prstGeom prst="rect">
                      <a:avLst/>
                    </a:prstGeom>
                    <a:noFill/>
                    <a:ln>
                      <a:noFill/>
                    </a:ln>
                  </pic:spPr>
                </pic:pic>
              </a:graphicData>
            </a:graphic>
          </wp:inline>
        </w:drawing>
      </w:r>
      <w:r w:rsidRPr="00B71C16">
        <w:rPr>
          <w:noProof/>
          <w:sz w:val="24"/>
          <w:szCs w:val="24"/>
          <w:lang w:val="ru-RU"/>
        </w:rPr>
        <w:t xml:space="preserve">  б. </w:t>
      </w:r>
      <w:r w:rsidRPr="00AF156E">
        <w:rPr>
          <w:noProof/>
          <w:sz w:val="24"/>
          <w:szCs w:val="24"/>
          <w:lang w:val="ru-RU"/>
        </w:rPr>
        <w:drawing>
          <wp:inline distT="0" distB="0" distL="0" distR="0">
            <wp:extent cx="2228850" cy="1323975"/>
            <wp:effectExtent l="0" t="0" r="0" b="9525"/>
            <wp:docPr id="56824" name="Рисунок 56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228850" cy="13239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Рис.31. Размещение крышных конструкций на встроенно-пристроенном промещении: а) допустимое; б) недопустимое</w:t>
      </w:r>
    </w:p>
    <w:p w:rsidR="00B71C16" w:rsidRPr="00B71C16" w:rsidRDefault="00B71C16" w:rsidP="00B71C16">
      <w:pPr>
        <w:widowControl w:val="0"/>
        <w:autoSpaceDE w:val="0"/>
        <w:autoSpaceDN w:val="0"/>
        <w:adjustRightInd w:val="0"/>
        <w:ind w:firstLine="567"/>
        <w:jc w:val="both"/>
        <w:rPr>
          <w:noProof/>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noProof/>
          <w:sz w:val="28"/>
          <w:szCs w:val="28"/>
          <w:lang w:val="ru-RU"/>
        </w:rPr>
        <w:t>крышные конструкции не должны закрывать проемы</w:t>
      </w:r>
      <w:r w:rsidRPr="00B71C16">
        <w:rPr>
          <w:sz w:val="28"/>
          <w:szCs w:val="28"/>
          <w:lang w:val="ru-RU"/>
        </w:rPr>
        <w:t xml:space="preserve"> жилых зданий, которые располагаются за конструкцией (окна, балконы);</w:t>
      </w:r>
    </w:p>
    <w:p w:rsidR="00B71C16" w:rsidRPr="00B71C16" w:rsidRDefault="00B71C16" w:rsidP="00B71C16">
      <w:pPr>
        <w:widowControl w:val="0"/>
        <w:autoSpaceDE w:val="0"/>
        <w:autoSpaceDN w:val="0"/>
        <w:adjustRightInd w:val="0"/>
        <w:ind w:firstLine="709"/>
        <w:jc w:val="both"/>
        <w:rPr>
          <w:noProof/>
          <w:sz w:val="28"/>
          <w:szCs w:val="28"/>
          <w:lang w:val="ru-RU"/>
        </w:rPr>
      </w:pPr>
      <w:r w:rsidRPr="00B71C16">
        <w:rPr>
          <w:sz w:val="28"/>
          <w:szCs w:val="28"/>
          <w:lang w:val="ru-RU"/>
        </w:rPr>
        <w:t>на нестационарных торговых объектах (НТО) допускается размещение только одной крышной конструкции при соблюдении условий: габариты конструкции соразмерны зданию, на котором она размещается,</w:t>
      </w:r>
      <w:r w:rsidRPr="00B71C16">
        <w:rPr>
          <w:noProof/>
          <w:sz w:val="28"/>
          <w:szCs w:val="28"/>
          <w:lang w:val="ru-RU"/>
        </w:rPr>
        <w:t xml:space="preserve"> отсутствует возможность размещения вывески на фасаде или фризе таких помещений (рис. 32).</w:t>
      </w:r>
    </w:p>
    <w:p w:rsidR="00B71C16" w:rsidRPr="00B71C16" w:rsidRDefault="00B71C16" w:rsidP="00B71C16">
      <w:pPr>
        <w:widowControl w:val="0"/>
        <w:autoSpaceDE w:val="0"/>
        <w:autoSpaceDN w:val="0"/>
        <w:adjustRightInd w:val="0"/>
        <w:ind w:left="720"/>
        <w:rPr>
          <w:noProof/>
          <w:sz w:val="24"/>
          <w:szCs w:val="24"/>
          <w:lang w:val="ru-RU"/>
        </w:rPr>
      </w:pPr>
      <w:r w:rsidRPr="00B71C16">
        <w:rPr>
          <w:noProof/>
          <w:sz w:val="24"/>
          <w:szCs w:val="24"/>
          <w:lang w:val="ru-RU"/>
        </w:rPr>
        <w:t xml:space="preserve">а. </w:t>
      </w:r>
      <w:r w:rsidRPr="00AF156E">
        <w:rPr>
          <w:noProof/>
          <w:sz w:val="24"/>
          <w:szCs w:val="24"/>
          <w:lang w:val="ru-RU"/>
        </w:rPr>
        <w:drawing>
          <wp:inline distT="0" distB="0" distL="0" distR="0">
            <wp:extent cx="1990725" cy="1562100"/>
            <wp:effectExtent l="0" t="0" r="9525" b="0"/>
            <wp:docPr id="56823" name="Рисунок 56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990725" cy="1562100"/>
                    </a:xfrm>
                    <a:prstGeom prst="rect">
                      <a:avLst/>
                    </a:prstGeom>
                    <a:noFill/>
                    <a:ln>
                      <a:noFill/>
                    </a:ln>
                  </pic:spPr>
                </pic:pic>
              </a:graphicData>
            </a:graphic>
          </wp:inline>
        </w:drawing>
      </w:r>
      <w:r w:rsidRPr="00B71C16">
        <w:rPr>
          <w:noProof/>
          <w:sz w:val="24"/>
          <w:szCs w:val="24"/>
          <w:lang w:val="ru-RU"/>
        </w:rPr>
        <w:t xml:space="preserve">  б. </w:t>
      </w:r>
      <w:r w:rsidRPr="00AF156E">
        <w:rPr>
          <w:noProof/>
          <w:sz w:val="24"/>
          <w:szCs w:val="24"/>
          <w:lang w:val="ru-RU"/>
        </w:rPr>
        <w:drawing>
          <wp:inline distT="0" distB="0" distL="0" distR="0">
            <wp:extent cx="2085975" cy="1543050"/>
            <wp:effectExtent l="0" t="0" r="9525" b="0"/>
            <wp:docPr id="56822" name="Рисунок 56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085975" cy="154305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left="720"/>
        <w:rPr>
          <w:noProof/>
          <w:sz w:val="24"/>
          <w:szCs w:val="24"/>
          <w:lang w:val="ru-RU"/>
        </w:rPr>
      </w:pPr>
      <w:r w:rsidRPr="00B71C16">
        <w:rPr>
          <w:noProof/>
          <w:sz w:val="24"/>
          <w:szCs w:val="24"/>
          <w:lang w:val="ru-RU"/>
        </w:rPr>
        <w:t xml:space="preserve">Рис.32. Размещение крышных конструкций на НТО: а) допустимое; </w:t>
      </w:r>
    </w:p>
    <w:p w:rsidR="00B71C16" w:rsidRPr="00B71C16" w:rsidRDefault="00B71C16" w:rsidP="00B71C16">
      <w:pPr>
        <w:widowControl w:val="0"/>
        <w:autoSpaceDE w:val="0"/>
        <w:autoSpaceDN w:val="0"/>
        <w:adjustRightInd w:val="0"/>
        <w:rPr>
          <w:noProof/>
          <w:sz w:val="24"/>
          <w:szCs w:val="24"/>
          <w:lang w:val="ru-RU"/>
        </w:rPr>
      </w:pPr>
      <w:r w:rsidRPr="00B71C16">
        <w:rPr>
          <w:noProof/>
          <w:sz w:val="24"/>
          <w:szCs w:val="24"/>
          <w:lang w:val="ru-RU"/>
        </w:rPr>
        <w:t>б) недопустимое</w:t>
      </w:r>
    </w:p>
    <w:p w:rsidR="00B71C16" w:rsidRPr="00B71C16" w:rsidRDefault="00B71C16" w:rsidP="00B71C16">
      <w:pPr>
        <w:widowControl w:val="0"/>
        <w:shd w:val="clear" w:color="auto" w:fill="FFFFFF"/>
        <w:autoSpaceDE w:val="0"/>
        <w:autoSpaceDN w:val="0"/>
        <w:adjustRightInd w:val="0"/>
        <w:spacing w:before="100" w:beforeAutospacing="1"/>
        <w:ind w:firstLine="709"/>
        <w:jc w:val="both"/>
        <w:rPr>
          <w:sz w:val="28"/>
          <w:szCs w:val="28"/>
          <w:lang w:val="ru-RU"/>
        </w:rPr>
      </w:pPr>
      <w:r w:rsidRPr="00B71C16">
        <w:rPr>
          <w:sz w:val="28"/>
          <w:szCs w:val="28"/>
          <w:lang w:val="ru-RU"/>
        </w:rPr>
        <w:t>на торговых, торгово-развлекательных центрах допускается размещение нескольких крышных конструкций,</w:t>
      </w:r>
      <w:r w:rsidRPr="00AC5820">
        <w:rPr>
          <w:sz w:val="28"/>
          <w:szCs w:val="28"/>
        </w:rPr>
        <w:t> </w:t>
      </w:r>
      <w:r w:rsidRPr="00B71C16">
        <w:rPr>
          <w:sz w:val="28"/>
          <w:szCs w:val="28"/>
          <w:lang w:val="ru-RU"/>
        </w:rPr>
        <w:t>которые должны быть увязаны между собой по габаритам, видам, типам и при условии, что габариты не превышают 50% габаритов основной крышной конструкции (например, название торгового центра) (рис. 33);</w:t>
      </w:r>
    </w:p>
    <w:p w:rsidR="00B71C16" w:rsidRPr="00B71C16" w:rsidRDefault="00B71C16" w:rsidP="00B71C16">
      <w:pPr>
        <w:widowControl w:val="0"/>
        <w:autoSpaceDE w:val="0"/>
        <w:autoSpaceDN w:val="0"/>
        <w:adjustRightInd w:val="0"/>
        <w:ind w:left="720"/>
        <w:rPr>
          <w:noProof/>
          <w:sz w:val="26"/>
          <w:szCs w:val="26"/>
          <w:lang w:val="ru-RU"/>
        </w:rPr>
      </w:pPr>
      <w:r w:rsidRPr="00B71C16">
        <w:rPr>
          <w:noProof/>
          <w:sz w:val="26"/>
          <w:szCs w:val="26"/>
          <w:lang w:val="ru-RU"/>
        </w:rPr>
        <w:lastRenderedPageBreak/>
        <w:t xml:space="preserve">а. </w:t>
      </w:r>
      <w:r w:rsidRPr="00426192">
        <w:rPr>
          <w:noProof/>
          <w:sz w:val="26"/>
          <w:szCs w:val="26"/>
          <w:lang w:val="ru-RU"/>
        </w:rPr>
        <w:drawing>
          <wp:inline distT="0" distB="0" distL="0" distR="0">
            <wp:extent cx="2762250" cy="1171575"/>
            <wp:effectExtent l="0" t="0" r="0" b="9525"/>
            <wp:docPr id="56821" name="Рисунок 56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762250" cy="1171575"/>
                    </a:xfrm>
                    <a:prstGeom prst="rect">
                      <a:avLst/>
                    </a:prstGeom>
                    <a:noFill/>
                    <a:ln>
                      <a:noFill/>
                    </a:ln>
                  </pic:spPr>
                </pic:pic>
              </a:graphicData>
            </a:graphic>
          </wp:inline>
        </w:drawing>
      </w:r>
      <w:r w:rsidRPr="00B71C16">
        <w:rPr>
          <w:noProof/>
          <w:sz w:val="26"/>
          <w:szCs w:val="26"/>
          <w:lang w:val="ru-RU"/>
        </w:rPr>
        <w:t xml:space="preserve"> </w:t>
      </w:r>
    </w:p>
    <w:p w:rsidR="00B71C16" w:rsidRPr="00B71C16" w:rsidRDefault="00B71C16" w:rsidP="00B71C16">
      <w:pPr>
        <w:widowControl w:val="0"/>
        <w:autoSpaceDE w:val="0"/>
        <w:autoSpaceDN w:val="0"/>
        <w:adjustRightInd w:val="0"/>
        <w:ind w:left="720"/>
        <w:rPr>
          <w:sz w:val="26"/>
          <w:szCs w:val="26"/>
          <w:lang w:val="ru-RU"/>
        </w:rPr>
      </w:pPr>
      <w:r w:rsidRPr="00B71C16">
        <w:rPr>
          <w:noProof/>
          <w:sz w:val="26"/>
          <w:szCs w:val="26"/>
          <w:lang w:val="ru-RU"/>
        </w:rPr>
        <w:t xml:space="preserve"> б. </w:t>
      </w:r>
      <w:r w:rsidRPr="00426192">
        <w:rPr>
          <w:noProof/>
          <w:lang w:val="ru-RU"/>
        </w:rPr>
        <w:drawing>
          <wp:inline distT="0" distB="0" distL="0" distR="0">
            <wp:extent cx="2981325" cy="1323975"/>
            <wp:effectExtent l="0" t="0" r="9525" b="9525"/>
            <wp:docPr id="56820" name="Рисунок 56820" descr="C:\Users\tihomirova.oa\AppData\Local\Microsoft\Windows\Temporary Internet Files\Content.Outlook\FHXCSVON\ТЦ крышны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tihomirova.oa\AppData\Local\Microsoft\Windows\Temporary Internet Files\Content.Outlook\FHXCSVON\ТЦ крышные.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981325" cy="13239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 xml:space="preserve">Рис.33. Размещение крышных конструкций на ТЦ: </w:t>
      </w:r>
    </w:p>
    <w:p w:rsidR="00B71C16" w:rsidRPr="00B71C16" w:rsidRDefault="00B71C16" w:rsidP="00B71C16">
      <w:pPr>
        <w:widowControl w:val="0"/>
        <w:tabs>
          <w:tab w:val="left" w:pos="567"/>
        </w:tabs>
        <w:autoSpaceDE w:val="0"/>
        <w:autoSpaceDN w:val="0"/>
        <w:adjustRightInd w:val="0"/>
        <w:ind w:firstLine="709"/>
        <w:jc w:val="both"/>
        <w:rPr>
          <w:noProof/>
          <w:sz w:val="24"/>
          <w:szCs w:val="24"/>
          <w:lang w:val="ru-RU"/>
        </w:rPr>
      </w:pPr>
      <w:r w:rsidRPr="00B71C16">
        <w:rPr>
          <w:noProof/>
          <w:sz w:val="24"/>
          <w:szCs w:val="24"/>
          <w:lang w:val="ru-RU"/>
        </w:rPr>
        <w:t>а) допустимое;</w:t>
      </w:r>
    </w:p>
    <w:p w:rsidR="00B71C16" w:rsidRPr="00B71C16" w:rsidRDefault="00B71C16" w:rsidP="00B71C16">
      <w:pPr>
        <w:widowControl w:val="0"/>
        <w:autoSpaceDE w:val="0"/>
        <w:autoSpaceDN w:val="0"/>
        <w:adjustRightInd w:val="0"/>
        <w:ind w:firstLine="567"/>
        <w:jc w:val="both"/>
        <w:rPr>
          <w:noProof/>
          <w:sz w:val="24"/>
          <w:szCs w:val="24"/>
          <w:lang w:val="ru-RU"/>
        </w:rPr>
      </w:pPr>
      <w:r w:rsidRPr="00B71C16">
        <w:rPr>
          <w:noProof/>
          <w:sz w:val="24"/>
          <w:szCs w:val="24"/>
          <w:lang w:val="ru-RU"/>
        </w:rPr>
        <w:t xml:space="preserve">  б) недопустимое</w:t>
      </w:r>
    </w:p>
    <w:p w:rsidR="00B71C16" w:rsidRPr="00B71C16" w:rsidRDefault="00B71C16" w:rsidP="00B71C16">
      <w:pPr>
        <w:widowControl w:val="0"/>
        <w:autoSpaceDE w:val="0"/>
        <w:autoSpaceDN w:val="0"/>
        <w:adjustRightInd w:val="0"/>
        <w:ind w:firstLine="567"/>
        <w:jc w:val="both"/>
        <w:rPr>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на офисных центрах </w:t>
      </w:r>
      <w:r w:rsidRPr="00B71C16">
        <w:rPr>
          <w:sz w:val="28"/>
          <w:szCs w:val="28"/>
          <w:shd w:val="clear" w:color="auto" w:fill="FFFFFF"/>
          <w:lang w:val="ru-RU"/>
        </w:rPr>
        <w:t>(офисных зданиях делового и коммерческого назначения)</w:t>
      </w:r>
      <w:r w:rsidRPr="00B71C16">
        <w:rPr>
          <w:sz w:val="28"/>
          <w:szCs w:val="28"/>
          <w:lang w:val="ru-RU"/>
        </w:rPr>
        <w:t>, культурно-зрелищных и спортивных учреждениях разрешается установка только одной крышной конструкции с указанием названия.</w:t>
      </w:r>
    </w:p>
    <w:p w:rsidR="00B71C16" w:rsidRPr="00B71C16" w:rsidRDefault="00B71C16" w:rsidP="00B71C16">
      <w:pPr>
        <w:widowControl w:val="0"/>
        <w:autoSpaceDE w:val="0"/>
        <w:autoSpaceDN w:val="0"/>
        <w:adjustRightInd w:val="0"/>
        <w:ind w:firstLine="709"/>
        <w:jc w:val="both"/>
        <w:rPr>
          <w:noProof/>
          <w:sz w:val="28"/>
          <w:szCs w:val="28"/>
          <w:lang w:val="ru-RU"/>
        </w:rPr>
      </w:pPr>
      <w:r w:rsidRPr="00B71C16">
        <w:rPr>
          <w:noProof/>
          <w:sz w:val="28"/>
          <w:szCs w:val="28"/>
          <w:lang w:val="ru-RU"/>
        </w:rPr>
        <w:t>10.3. Габаритные размеры крышных конструкций.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Длина крышной конструкции не должна превышать 50% фасада при длине фасада более 35 м и 70% при длине фасада менее 35 м. </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Максимальная высота крышных конструкций зависит от высотности здания: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 более 1 м – для зданий высотой до 12 метров;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 более 2 м – для зданий высотой от 12 до 25 метров;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 более 4 м – для зданий высотой от 25 до 38 метров;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 более 5 м – для зданий высотой от 38 до 60 метров;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 более 6 м – для зданий высотой от 60 метров и более.</w:t>
      </w:r>
    </w:p>
    <w:p w:rsidR="00B71C16" w:rsidRPr="00B71C16" w:rsidRDefault="00B71C16" w:rsidP="00B71C16">
      <w:pPr>
        <w:widowControl w:val="0"/>
        <w:autoSpaceDE w:val="0"/>
        <w:autoSpaceDN w:val="0"/>
        <w:adjustRightInd w:val="0"/>
        <w:ind w:firstLine="709"/>
        <w:jc w:val="both"/>
        <w:rPr>
          <w:bCs/>
          <w:sz w:val="28"/>
          <w:szCs w:val="28"/>
          <w:lang w:val="ru-RU"/>
        </w:rPr>
      </w:pPr>
      <w:bookmarkStart w:id="4" w:name="sub_74626"/>
      <w:bookmarkEnd w:id="3"/>
      <w:r w:rsidRPr="00B71C16">
        <w:rPr>
          <w:bCs/>
          <w:sz w:val="28"/>
          <w:szCs w:val="28"/>
          <w:lang w:val="ru-RU"/>
        </w:rPr>
        <w:t>11. Витринная вывеска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11.1. К витринным вывескам относятся конструкции, которые располагаются с внутренней стороны витрин и витражного остекления. Такое размещение допустимо в случае, если нет возможности установить вывеску на фасаде здания, строения (фризе, козырьке). </w:t>
      </w:r>
    </w:p>
    <w:p w:rsidR="00B71C16" w:rsidRPr="00B71C16" w:rsidRDefault="00B71C16" w:rsidP="00B71C16">
      <w:pPr>
        <w:widowControl w:val="0"/>
        <w:tabs>
          <w:tab w:val="left" w:pos="3131"/>
        </w:tabs>
        <w:autoSpaceDE w:val="0"/>
        <w:autoSpaceDN w:val="0"/>
        <w:adjustRightInd w:val="0"/>
        <w:ind w:firstLine="709"/>
        <w:jc w:val="right"/>
        <w:rPr>
          <w:sz w:val="24"/>
          <w:szCs w:val="24"/>
          <w:lang w:val="ru-RU"/>
        </w:rPr>
      </w:pPr>
      <w:r w:rsidRPr="00B71C16">
        <w:rPr>
          <w:sz w:val="24"/>
          <w:szCs w:val="24"/>
          <w:lang w:val="ru-RU"/>
        </w:rPr>
        <w:t xml:space="preserve">Таблица 6. Варианты размещения информации в витринах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2"/>
        <w:gridCol w:w="3412"/>
        <w:gridCol w:w="3372"/>
      </w:tblGrid>
      <w:tr w:rsidR="00B71C16" w:rsidRPr="00AF156E" w:rsidTr="00004902">
        <w:tc>
          <w:tcPr>
            <w:tcW w:w="3507" w:type="dxa"/>
            <w:shd w:val="clear" w:color="auto" w:fill="auto"/>
          </w:tcPr>
          <w:p w:rsidR="00B71C16" w:rsidRPr="00AF156E" w:rsidRDefault="00B71C16" w:rsidP="00004902">
            <w:pPr>
              <w:widowControl w:val="0"/>
              <w:tabs>
                <w:tab w:val="left" w:pos="3131"/>
              </w:tabs>
              <w:autoSpaceDE w:val="0"/>
              <w:autoSpaceDN w:val="0"/>
              <w:adjustRightInd w:val="0"/>
              <w:jc w:val="center"/>
              <w:rPr>
                <w:noProof/>
                <w:sz w:val="24"/>
                <w:szCs w:val="24"/>
              </w:rPr>
            </w:pPr>
            <w:r w:rsidRPr="00AF156E">
              <w:rPr>
                <w:noProof/>
                <w:sz w:val="24"/>
                <w:szCs w:val="24"/>
              </w:rPr>
              <w:t>Информация в плоскости остекления</w:t>
            </w:r>
          </w:p>
        </w:tc>
        <w:tc>
          <w:tcPr>
            <w:tcW w:w="7014" w:type="dxa"/>
            <w:gridSpan w:val="2"/>
            <w:shd w:val="clear" w:color="auto" w:fill="auto"/>
          </w:tcPr>
          <w:p w:rsidR="00B71C16" w:rsidRPr="00AF156E" w:rsidRDefault="00B71C16" w:rsidP="00004902">
            <w:pPr>
              <w:widowControl w:val="0"/>
              <w:tabs>
                <w:tab w:val="left" w:pos="1549"/>
              </w:tabs>
              <w:autoSpaceDE w:val="0"/>
              <w:autoSpaceDN w:val="0"/>
              <w:adjustRightInd w:val="0"/>
              <w:jc w:val="center"/>
              <w:rPr>
                <w:noProof/>
                <w:sz w:val="24"/>
                <w:szCs w:val="24"/>
              </w:rPr>
            </w:pPr>
            <w:r w:rsidRPr="00AF156E">
              <w:rPr>
                <w:noProof/>
                <w:sz w:val="24"/>
                <w:szCs w:val="24"/>
              </w:rPr>
              <w:t>Информация за плоскостью остекления</w:t>
            </w:r>
          </w:p>
        </w:tc>
      </w:tr>
      <w:tr w:rsidR="00B71C16" w:rsidRPr="00AF156E" w:rsidTr="00004902">
        <w:tc>
          <w:tcPr>
            <w:tcW w:w="3507" w:type="dxa"/>
            <w:shd w:val="clear" w:color="auto" w:fill="auto"/>
          </w:tcPr>
          <w:p w:rsidR="00B71C16" w:rsidRPr="00AF156E" w:rsidRDefault="00B71C16" w:rsidP="00004902">
            <w:pPr>
              <w:widowControl w:val="0"/>
              <w:tabs>
                <w:tab w:val="left" w:pos="3131"/>
              </w:tabs>
              <w:autoSpaceDE w:val="0"/>
              <w:autoSpaceDN w:val="0"/>
              <w:adjustRightInd w:val="0"/>
              <w:jc w:val="center"/>
              <w:rPr>
                <w:sz w:val="24"/>
                <w:szCs w:val="24"/>
              </w:rPr>
            </w:pPr>
            <w:r w:rsidRPr="00AF156E">
              <w:rPr>
                <w:noProof/>
                <w:sz w:val="24"/>
                <w:szCs w:val="24"/>
                <w:lang w:val="ru-RU"/>
              </w:rPr>
              <w:drawing>
                <wp:inline distT="0" distB="0" distL="0" distR="0">
                  <wp:extent cx="1352550" cy="2209800"/>
                  <wp:effectExtent l="0" t="0" r="0" b="0"/>
                  <wp:docPr id="56819" name="Рисунок 56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352550" cy="2209800"/>
                          </a:xfrm>
                          <a:prstGeom prst="rect">
                            <a:avLst/>
                          </a:prstGeom>
                          <a:noFill/>
                          <a:ln>
                            <a:noFill/>
                          </a:ln>
                        </pic:spPr>
                      </pic:pic>
                    </a:graphicData>
                  </a:graphic>
                </wp:inline>
              </w:drawing>
            </w:r>
          </w:p>
        </w:tc>
        <w:tc>
          <w:tcPr>
            <w:tcW w:w="3507" w:type="dxa"/>
            <w:shd w:val="clear" w:color="auto" w:fill="auto"/>
          </w:tcPr>
          <w:p w:rsidR="00B71C16" w:rsidRPr="00AF156E" w:rsidRDefault="00B71C16" w:rsidP="00004902">
            <w:pPr>
              <w:widowControl w:val="0"/>
              <w:tabs>
                <w:tab w:val="left" w:pos="3131"/>
              </w:tabs>
              <w:autoSpaceDE w:val="0"/>
              <w:autoSpaceDN w:val="0"/>
              <w:adjustRightInd w:val="0"/>
              <w:jc w:val="center"/>
              <w:rPr>
                <w:sz w:val="24"/>
                <w:szCs w:val="24"/>
              </w:rPr>
            </w:pPr>
            <w:r w:rsidRPr="00AF156E">
              <w:rPr>
                <w:noProof/>
                <w:sz w:val="24"/>
                <w:szCs w:val="24"/>
                <w:lang w:val="ru-RU"/>
              </w:rPr>
              <w:drawing>
                <wp:inline distT="0" distB="0" distL="0" distR="0">
                  <wp:extent cx="1343025" cy="2219325"/>
                  <wp:effectExtent l="0" t="0" r="9525" b="9525"/>
                  <wp:docPr id="56818" name="Рисунок 56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343025" cy="2219325"/>
                          </a:xfrm>
                          <a:prstGeom prst="rect">
                            <a:avLst/>
                          </a:prstGeom>
                          <a:noFill/>
                          <a:ln>
                            <a:noFill/>
                          </a:ln>
                        </pic:spPr>
                      </pic:pic>
                    </a:graphicData>
                  </a:graphic>
                </wp:inline>
              </w:drawing>
            </w:r>
          </w:p>
        </w:tc>
        <w:tc>
          <w:tcPr>
            <w:tcW w:w="3507" w:type="dxa"/>
            <w:shd w:val="clear" w:color="auto" w:fill="auto"/>
          </w:tcPr>
          <w:p w:rsidR="00B71C16" w:rsidRPr="00AF156E" w:rsidRDefault="00B71C16" w:rsidP="00004902">
            <w:pPr>
              <w:widowControl w:val="0"/>
              <w:tabs>
                <w:tab w:val="left" w:pos="1549"/>
              </w:tabs>
              <w:autoSpaceDE w:val="0"/>
              <w:autoSpaceDN w:val="0"/>
              <w:adjustRightInd w:val="0"/>
              <w:jc w:val="center"/>
              <w:rPr>
                <w:sz w:val="24"/>
                <w:szCs w:val="24"/>
              </w:rPr>
            </w:pPr>
            <w:r w:rsidRPr="00AF156E">
              <w:rPr>
                <w:noProof/>
                <w:sz w:val="24"/>
                <w:szCs w:val="24"/>
                <w:lang w:val="ru-RU"/>
              </w:rPr>
              <w:drawing>
                <wp:inline distT="0" distB="0" distL="0" distR="0">
                  <wp:extent cx="1047750" cy="2047875"/>
                  <wp:effectExtent l="0" t="0" r="0" b="9525"/>
                  <wp:docPr id="56817" name="Рисунок 56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047750" cy="2047875"/>
                          </a:xfrm>
                          <a:prstGeom prst="rect">
                            <a:avLst/>
                          </a:prstGeom>
                          <a:noFill/>
                          <a:ln>
                            <a:noFill/>
                          </a:ln>
                        </pic:spPr>
                      </pic:pic>
                    </a:graphicData>
                  </a:graphic>
                </wp:inline>
              </w:drawing>
            </w:r>
          </w:p>
        </w:tc>
      </w:tr>
      <w:tr w:rsidR="00B71C16" w:rsidRPr="00004902" w:rsidTr="00004902">
        <w:tc>
          <w:tcPr>
            <w:tcW w:w="3507" w:type="dxa"/>
            <w:shd w:val="clear" w:color="auto" w:fill="auto"/>
          </w:tcPr>
          <w:p w:rsidR="00B71C16" w:rsidRPr="00B71C16" w:rsidRDefault="00B71C16" w:rsidP="00004902">
            <w:pPr>
              <w:widowControl w:val="0"/>
              <w:tabs>
                <w:tab w:val="left" w:pos="3131"/>
              </w:tabs>
              <w:autoSpaceDE w:val="0"/>
              <w:autoSpaceDN w:val="0"/>
              <w:adjustRightInd w:val="0"/>
              <w:rPr>
                <w:sz w:val="24"/>
                <w:szCs w:val="24"/>
                <w:lang w:val="ru-RU"/>
              </w:rPr>
            </w:pPr>
            <w:r w:rsidRPr="00B71C16">
              <w:rPr>
                <w:sz w:val="24"/>
                <w:szCs w:val="24"/>
                <w:lang w:val="ru-RU"/>
              </w:rPr>
              <w:lastRenderedPageBreak/>
              <w:t xml:space="preserve">Наклеивать носители информации на стекло с внутренней стороны. </w:t>
            </w:r>
          </w:p>
          <w:p w:rsidR="00B71C16" w:rsidRPr="00AF156E" w:rsidRDefault="00B71C16" w:rsidP="00004902">
            <w:pPr>
              <w:widowControl w:val="0"/>
              <w:tabs>
                <w:tab w:val="left" w:pos="3131"/>
              </w:tabs>
              <w:autoSpaceDE w:val="0"/>
              <w:autoSpaceDN w:val="0"/>
              <w:adjustRightInd w:val="0"/>
              <w:rPr>
                <w:sz w:val="24"/>
                <w:szCs w:val="24"/>
              </w:rPr>
            </w:pPr>
            <w:r w:rsidRPr="00AF156E">
              <w:rPr>
                <w:sz w:val="24"/>
                <w:szCs w:val="24"/>
              </w:rPr>
              <w:t>Нанесение методом аппликации.</w:t>
            </w:r>
          </w:p>
        </w:tc>
        <w:tc>
          <w:tcPr>
            <w:tcW w:w="3507" w:type="dxa"/>
            <w:shd w:val="clear" w:color="auto" w:fill="auto"/>
          </w:tcPr>
          <w:p w:rsidR="00B71C16" w:rsidRPr="00B71C16" w:rsidRDefault="00B71C16" w:rsidP="00004902">
            <w:pPr>
              <w:widowControl w:val="0"/>
              <w:tabs>
                <w:tab w:val="left" w:pos="3131"/>
              </w:tabs>
              <w:autoSpaceDE w:val="0"/>
              <w:autoSpaceDN w:val="0"/>
              <w:adjustRightInd w:val="0"/>
              <w:rPr>
                <w:sz w:val="24"/>
                <w:szCs w:val="24"/>
                <w:lang w:val="ru-RU"/>
              </w:rPr>
            </w:pPr>
            <w:r w:rsidRPr="00B71C16">
              <w:rPr>
                <w:sz w:val="24"/>
                <w:szCs w:val="24"/>
                <w:lang w:val="ru-RU"/>
              </w:rPr>
              <w:t>Размещать информацию на прозрачной основе на расстоянии 0,2 м от остекления.</w:t>
            </w:r>
          </w:p>
        </w:tc>
        <w:tc>
          <w:tcPr>
            <w:tcW w:w="3507" w:type="dxa"/>
            <w:shd w:val="clear" w:color="auto" w:fill="auto"/>
          </w:tcPr>
          <w:p w:rsidR="00B71C16" w:rsidRPr="00B71C16" w:rsidRDefault="00B71C16" w:rsidP="00004902">
            <w:pPr>
              <w:widowControl w:val="0"/>
              <w:tabs>
                <w:tab w:val="left" w:pos="1549"/>
              </w:tabs>
              <w:autoSpaceDE w:val="0"/>
              <w:autoSpaceDN w:val="0"/>
              <w:adjustRightInd w:val="0"/>
              <w:rPr>
                <w:sz w:val="24"/>
                <w:szCs w:val="24"/>
                <w:lang w:val="ru-RU"/>
              </w:rPr>
            </w:pPr>
            <w:r w:rsidRPr="00B71C16">
              <w:rPr>
                <w:sz w:val="24"/>
                <w:szCs w:val="24"/>
                <w:lang w:val="ru-RU"/>
              </w:rPr>
              <w:t>Размещать конструкции из объемных, плоских букв или букв из неоновых трубок внутри помещения на расстоянии 0,2 м от остекления.</w:t>
            </w:r>
          </w:p>
        </w:tc>
      </w:tr>
    </w:tbl>
    <w:p w:rsidR="00B71C16" w:rsidRPr="00B71C16" w:rsidRDefault="00B71C16" w:rsidP="00B71C16">
      <w:pPr>
        <w:widowControl w:val="0"/>
        <w:tabs>
          <w:tab w:val="left" w:pos="3131"/>
        </w:tabs>
        <w:autoSpaceDE w:val="0"/>
        <w:autoSpaceDN w:val="0"/>
        <w:adjustRightInd w:val="0"/>
        <w:rPr>
          <w:sz w:val="26"/>
          <w:szCs w:val="26"/>
          <w:lang w:val="ru-RU"/>
        </w:rPr>
      </w:pPr>
    </w:p>
    <w:p w:rsidR="00B71C16" w:rsidRPr="00B71C16" w:rsidRDefault="00B71C16" w:rsidP="00B71C16">
      <w:pPr>
        <w:widowControl w:val="0"/>
        <w:tabs>
          <w:tab w:val="left" w:pos="3131"/>
        </w:tabs>
        <w:autoSpaceDE w:val="0"/>
        <w:autoSpaceDN w:val="0"/>
        <w:adjustRightInd w:val="0"/>
        <w:ind w:firstLine="709"/>
        <w:rPr>
          <w:sz w:val="28"/>
          <w:szCs w:val="28"/>
          <w:lang w:val="ru-RU"/>
        </w:rPr>
      </w:pPr>
      <w:r w:rsidRPr="00B71C16">
        <w:rPr>
          <w:sz w:val="28"/>
          <w:szCs w:val="28"/>
          <w:lang w:val="ru-RU"/>
        </w:rPr>
        <w:t>11.2. Требования к размещению витринных вывесок:</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допускается размещение витринных вывесок с перекрытием не более 30% площади остекления (рис. 34);</w:t>
      </w:r>
    </w:p>
    <w:p w:rsidR="00B71C16" w:rsidRPr="00AC5820" w:rsidRDefault="00B71C16" w:rsidP="00B71C16">
      <w:pPr>
        <w:widowControl w:val="0"/>
        <w:tabs>
          <w:tab w:val="left" w:pos="3131"/>
        </w:tabs>
        <w:autoSpaceDE w:val="0"/>
        <w:autoSpaceDN w:val="0"/>
        <w:adjustRightInd w:val="0"/>
        <w:ind w:firstLine="709"/>
        <w:rPr>
          <w:noProof/>
          <w:sz w:val="28"/>
          <w:szCs w:val="28"/>
        </w:rPr>
      </w:pPr>
      <w:r w:rsidRPr="00AC5820">
        <w:rPr>
          <w:noProof/>
          <w:sz w:val="28"/>
          <w:szCs w:val="28"/>
          <w:lang w:val="ru-RU"/>
        </w:rPr>
        <w:drawing>
          <wp:inline distT="0" distB="0" distL="0" distR="0">
            <wp:extent cx="3105150" cy="1314450"/>
            <wp:effectExtent l="0" t="0" r="0" b="0"/>
            <wp:docPr id="56814" name="Рисунок 56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105150" cy="1314450"/>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Рис. 34. Допустимые и недопустимые варианты размещения витринных вывесок</w:t>
      </w:r>
    </w:p>
    <w:p w:rsidR="00B71C16" w:rsidRPr="00B71C16" w:rsidRDefault="00B71C16" w:rsidP="00B71C16">
      <w:pPr>
        <w:widowControl w:val="0"/>
        <w:tabs>
          <w:tab w:val="left" w:pos="3131"/>
        </w:tabs>
        <w:autoSpaceDE w:val="0"/>
        <w:autoSpaceDN w:val="0"/>
        <w:adjustRightInd w:val="0"/>
        <w:ind w:firstLine="709"/>
        <w:rPr>
          <w:noProof/>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noProof/>
          <w:sz w:val="28"/>
          <w:szCs w:val="28"/>
          <w:lang w:val="ru-RU"/>
        </w:rPr>
      </w:pPr>
      <w:r w:rsidRPr="00B71C16">
        <w:rPr>
          <w:noProof/>
          <w:sz w:val="28"/>
          <w:szCs w:val="28"/>
          <w:lang w:val="ru-RU"/>
        </w:rPr>
        <w:t>допускается размещение информации с внутренней стороны витражного остекления при условии, что она размещается внутри одной стеклянной панели (рис.35);</w:t>
      </w:r>
    </w:p>
    <w:p w:rsidR="00B71C16" w:rsidRPr="00B71C16" w:rsidRDefault="00B71C16" w:rsidP="00B71C16">
      <w:pPr>
        <w:widowControl w:val="0"/>
        <w:tabs>
          <w:tab w:val="left" w:pos="3131"/>
        </w:tabs>
        <w:autoSpaceDE w:val="0"/>
        <w:autoSpaceDN w:val="0"/>
        <w:adjustRightInd w:val="0"/>
        <w:ind w:hanging="1418"/>
        <w:rPr>
          <w:noProof/>
          <w:sz w:val="26"/>
          <w:szCs w:val="26"/>
          <w:lang w:val="ru-RU"/>
        </w:rPr>
      </w:pP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drawing>
          <wp:inline distT="0" distB="0" distL="0" distR="0">
            <wp:extent cx="3657600" cy="1343025"/>
            <wp:effectExtent l="0" t="0" r="0" b="9525"/>
            <wp:docPr id="56813" name="Рисунок 56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657600" cy="134302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sz w:val="24"/>
          <w:szCs w:val="24"/>
          <w:lang w:val="ru-RU"/>
        </w:rPr>
      </w:pPr>
      <w:r w:rsidRPr="00B71C16">
        <w:rPr>
          <w:noProof/>
          <w:sz w:val="24"/>
          <w:szCs w:val="24"/>
          <w:lang w:val="ru-RU"/>
        </w:rPr>
        <w:t>Рис. 35. Допустимые и недопустимые варианты размещения витринных вывесок</w:t>
      </w:r>
    </w:p>
    <w:p w:rsidR="00B71C16" w:rsidRPr="00B71C16" w:rsidRDefault="00B71C16" w:rsidP="00B71C16">
      <w:pPr>
        <w:widowControl w:val="0"/>
        <w:tabs>
          <w:tab w:val="left" w:pos="1549"/>
        </w:tabs>
        <w:autoSpaceDE w:val="0"/>
        <w:autoSpaceDN w:val="0"/>
        <w:adjustRightInd w:val="0"/>
        <w:ind w:firstLine="709"/>
        <w:jc w:val="both"/>
        <w:rPr>
          <w:sz w:val="26"/>
          <w:szCs w:val="26"/>
          <w:lang w:val="ru-RU"/>
        </w:rPr>
      </w:pPr>
    </w:p>
    <w:p w:rsidR="00B71C16" w:rsidRPr="00B71C16" w:rsidRDefault="00B71C16" w:rsidP="00B71C16">
      <w:pPr>
        <w:widowControl w:val="0"/>
        <w:tabs>
          <w:tab w:val="left" w:pos="1549"/>
        </w:tabs>
        <w:autoSpaceDE w:val="0"/>
        <w:autoSpaceDN w:val="0"/>
        <w:adjustRightInd w:val="0"/>
        <w:ind w:firstLine="709"/>
        <w:jc w:val="both"/>
        <w:rPr>
          <w:sz w:val="28"/>
          <w:szCs w:val="28"/>
          <w:lang w:val="ru-RU"/>
        </w:rPr>
      </w:pPr>
      <w:r w:rsidRPr="00B71C16">
        <w:rPr>
          <w:sz w:val="28"/>
          <w:szCs w:val="28"/>
          <w:lang w:val="ru-RU"/>
        </w:rPr>
        <w:t>требуется размещать конструкции в витринах в верхней части с выравниванием по центру либо в геометрическом центре проема. При размещении логотипа его общие габариты не должны превышать 0,6*0,6 м (рис. 36);</w:t>
      </w:r>
    </w:p>
    <w:p w:rsidR="00B71C16" w:rsidRPr="00426192" w:rsidRDefault="00B71C16" w:rsidP="00B71C16">
      <w:pPr>
        <w:widowControl w:val="0"/>
        <w:tabs>
          <w:tab w:val="left" w:pos="1549"/>
        </w:tabs>
        <w:autoSpaceDE w:val="0"/>
        <w:autoSpaceDN w:val="0"/>
        <w:adjustRightInd w:val="0"/>
        <w:ind w:firstLine="709"/>
        <w:rPr>
          <w:noProof/>
          <w:sz w:val="26"/>
          <w:szCs w:val="26"/>
        </w:rPr>
      </w:pPr>
      <w:r w:rsidRPr="00426192">
        <w:rPr>
          <w:noProof/>
          <w:sz w:val="26"/>
          <w:szCs w:val="26"/>
          <w:lang w:val="ru-RU"/>
        </w:rPr>
        <w:drawing>
          <wp:inline distT="0" distB="0" distL="0" distR="0">
            <wp:extent cx="1133475" cy="1333500"/>
            <wp:effectExtent l="0" t="0" r="9525" b="0"/>
            <wp:docPr id="56812" name="Рисунок 56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133475" cy="1333500"/>
                    </a:xfrm>
                    <a:prstGeom prst="rect">
                      <a:avLst/>
                    </a:prstGeom>
                    <a:noFill/>
                    <a:ln>
                      <a:noFill/>
                    </a:ln>
                  </pic:spPr>
                </pic:pic>
              </a:graphicData>
            </a:graphic>
          </wp:inline>
        </w:drawing>
      </w:r>
      <w:r w:rsidRPr="00426192">
        <w:rPr>
          <w:noProof/>
          <w:sz w:val="26"/>
          <w:szCs w:val="26"/>
          <w:lang w:val="ru-RU"/>
        </w:rPr>
        <w:drawing>
          <wp:inline distT="0" distB="0" distL="0" distR="0">
            <wp:extent cx="1095375" cy="1333500"/>
            <wp:effectExtent l="0" t="0" r="9525" b="0"/>
            <wp:docPr id="56811" name="Рисунок 56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095375" cy="1333500"/>
                    </a:xfrm>
                    <a:prstGeom prst="rect">
                      <a:avLst/>
                    </a:prstGeom>
                    <a:noFill/>
                    <a:ln>
                      <a:noFill/>
                    </a:ln>
                  </pic:spPr>
                </pic:pic>
              </a:graphicData>
            </a:graphic>
          </wp:inline>
        </w:drawing>
      </w:r>
    </w:p>
    <w:p w:rsidR="00B71C16" w:rsidRPr="00B71C16" w:rsidRDefault="00B71C16" w:rsidP="00B71C16">
      <w:pPr>
        <w:widowControl w:val="0"/>
        <w:tabs>
          <w:tab w:val="left" w:pos="1549"/>
        </w:tabs>
        <w:autoSpaceDE w:val="0"/>
        <w:autoSpaceDN w:val="0"/>
        <w:adjustRightInd w:val="0"/>
        <w:ind w:firstLine="709"/>
        <w:rPr>
          <w:sz w:val="24"/>
          <w:szCs w:val="24"/>
          <w:lang w:val="ru-RU"/>
        </w:rPr>
      </w:pPr>
      <w:r w:rsidRPr="00B71C16">
        <w:rPr>
          <w:noProof/>
          <w:sz w:val="24"/>
          <w:szCs w:val="24"/>
          <w:lang w:val="ru-RU"/>
        </w:rPr>
        <w:t>Рис. 36. Выравнивание конструкции внутри пространства витрины</w:t>
      </w:r>
    </w:p>
    <w:p w:rsidR="00B71C16" w:rsidRPr="00B71C16" w:rsidRDefault="00B71C16" w:rsidP="00B71C16">
      <w:pPr>
        <w:widowControl w:val="0"/>
        <w:tabs>
          <w:tab w:val="left" w:pos="3131"/>
        </w:tabs>
        <w:autoSpaceDE w:val="0"/>
        <w:autoSpaceDN w:val="0"/>
        <w:adjustRightInd w:val="0"/>
        <w:ind w:firstLine="709"/>
        <w:rPr>
          <w:noProof/>
          <w:sz w:val="26"/>
          <w:szCs w:val="26"/>
          <w:lang w:val="ru-RU"/>
        </w:rPr>
      </w:pPr>
    </w:p>
    <w:p w:rsidR="00B71C16" w:rsidRPr="00B71C16" w:rsidRDefault="00B71C16" w:rsidP="00B71C16">
      <w:pPr>
        <w:widowControl w:val="0"/>
        <w:tabs>
          <w:tab w:val="left" w:pos="3131"/>
        </w:tabs>
        <w:autoSpaceDE w:val="0"/>
        <w:autoSpaceDN w:val="0"/>
        <w:adjustRightInd w:val="0"/>
        <w:ind w:firstLine="709"/>
        <w:jc w:val="both"/>
        <w:rPr>
          <w:noProof/>
          <w:sz w:val="28"/>
          <w:szCs w:val="28"/>
          <w:lang w:val="ru-RU"/>
        </w:rPr>
      </w:pPr>
      <w:r w:rsidRPr="00B71C16">
        <w:rPr>
          <w:noProof/>
          <w:sz w:val="28"/>
          <w:szCs w:val="28"/>
          <w:lang w:val="ru-RU"/>
        </w:rPr>
        <w:t>размещение видеоэкранов допускается только с внутренней стороны витражного остекления. Видеоэкран должен размещаться в границах одной стеклянной панели (между переплетами/импостами) (рис. 37).</w:t>
      </w:r>
    </w:p>
    <w:p w:rsidR="00B71C16" w:rsidRPr="00426192" w:rsidRDefault="00B71C16" w:rsidP="00B71C16">
      <w:pPr>
        <w:widowControl w:val="0"/>
        <w:tabs>
          <w:tab w:val="left" w:pos="3131"/>
        </w:tabs>
        <w:autoSpaceDE w:val="0"/>
        <w:autoSpaceDN w:val="0"/>
        <w:adjustRightInd w:val="0"/>
        <w:ind w:firstLine="709"/>
        <w:rPr>
          <w:noProof/>
          <w:sz w:val="26"/>
          <w:szCs w:val="26"/>
        </w:rPr>
      </w:pPr>
      <w:r w:rsidRPr="00426192">
        <w:rPr>
          <w:noProof/>
          <w:sz w:val="26"/>
          <w:szCs w:val="26"/>
          <w:lang w:val="ru-RU"/>
        </w:rPr>
        <w:lastRenderedPageBreak/>
        <w:drawing>
          <wp:inline distT="0" distB="0" distL="0" distR="0">
            <wp:extent cx="3743325" cy="1381125"/>
            <wp:effectExtent l="0" t="0" r="9525" b="9525"/>
            <wp:docPr id="56810" name="Рисунок 56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743325" cy="1381125"/>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Рис. 37. Размещение видеоэкранов в витрине</w:t>
      </w:r>
    </w:p>
    <w:p w:rsidR="00B71C16" w:rsidRPr="00B71C16" w:rsidRDefault="00B71C16" w:rsidP="00B71C16">
      <w:pPr>
        <w:widowControl w:val="0"/>
        <w:tabs>
          <w:tab w:val="left" w:pos="3131"/>
        </w:tabs>
        <w:autoSpaceDE w:val="0"/>
        <w:autoSpaceDN w:val="0"/>
        <w:adjustRightInd w:val="0"/>
        <w:ind w:firstLine="709"/>
        <w:rPr>
          <w:noProof/>
          <w:sz w:val="26"/>
          <w:szCs w:val="26"/>
          <w:lang w:val="ru-RU"/>
        </w:rPr>
      </w:pPr>
    </w:p>
    <w:p w:rsidR="00B71C16" w:rsidRPr="00B71C16" w:rsidRDefault="00B71C16" w:rsidP="00B71C16">
      <w:pPr>
        <w:widowControl w:val="0"/>
        <w:autoSpaceDE w:val="0"/>
        <w:autoSpaceDN w:val="0"/>
        <w:adjustRightInd w:val="0"/>
        <w:ind w:firstLine="709"/>
        <w:jc w:val="both"/>
        <w:rPr>
          <w:bCs/>
          <w:sz w:val="28"/>
          <w:szCs w:val="28"/>
          <w:lang w:val="ru-RU"/>
        </w:rPr>
      </w:pPr>
      <w:r w:rsidRPr="00B71C16">
        <w:rPr>
          <w:bCs/>
          <w:sz w:val="28"/>
          <w:szCs w:val="28"/>
          <w:lang w:val="ru-RU"/>
        </w:rPr>
        <w:t>12. Информационная табличка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12.1. Информационная табличка предназначена для информирования потребителей о фирменном наименовании (наименовании), режиме работы и месте нахождении организации, индивидуального предпринимателя, а также предусматривающая размещение иной обязательной для потребителя информации.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12.2. Максимальные габаритные размеры информационной таблички 0,6*0,4 м, толщина не более 0,03 м. </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12.3. Не допускается оформление информационной таблички на электронном носителе, примеры вариантов исполнения на рис. 38.</w:t>
      </w:r>
    </w:p>
    <w:p w:rsidR="00B71C16" w:rsidRPr="00B71C16" w:rsidRDefault="00B71C16" w:rsidP="00B71C16">
      <w:pPr>
        <w:widowControl w:val="0"/>
        <w:autoSpaceDE w:val="0"/>
        <w:autoSpaceDN w:val="0"/>
        <w:adjustRightInd w:val="0"/>
        <w:ind w:firstLine="709"/>
        <w:rPr>
          <w:sz w:val="26"/>
          <w:szCs w:val="26"/>
          <w:lang w:val="ru-RU"/>
        </w:rPr>
      </w:pPr>
    </w:p>
    <w:p w:rsidR="00B71C16" w:rsidRPr="00B71C16" w:rsidRDefault="00B71C16" w:rsidP="00B71C16">
      <w:pPr>
        <w:widowControl w:val="0"/>
        <w:autoSpaceDE w:val="0"/>
        <w:autoSpaceDN w:val="0"/>
        <w:adjustRightInd w:val="0"/>
        <w:ind w:firstLine="709"/>
        <w:rPr>
          <w:noProof/>
          <w:sz w:val="24"/>
          <w:szCs w:val="24"/>
          <w:lang w:val="ru-RU"/>
        </w:rPr>
      </w:pPr>
      <w:r w:rsidRPr="00B71C16">
        <w:rPr>
          <w:noProof/>
          <w:sz w:val="24"/>
          <w:szCs w:val="24"/>
          <w:lang w:val="ru-RU"/>
        </w:rPr>
        <w:t>а.</w:t>
      </w:r>
      <w:r w:rsidRPr="00AF156E">
        <w:rPr>
          <w:noProof/>
          <w:sz w:val="24"/>
          <w:szCs w:val="24"/>
          <w:lang w:val="ru-RU"/>
        </w:rPr>
        <w:drawing>
          <wp:inline distT="0" distB="0" distL="0" distR="0">
            <wp:extent cx="1057275" cy="1504950"/>
            <wp:effectExtent l="0" t="0" r="9525" b="0"/>
            <wp:docPr id="56809" name="Рисунок 56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r="75194" b="20216"/>
                    <a:stretch>
                      <a:fillRect/>
                    </a:stretch>
                  </pic:blipFill>
                  <pic:spPr bwMode="auto">
                    <a:xfrm>
                      <a:off x="0" y="0"/>
                      <a:ext cx="1057275" cy="1504950"/>
                    </a:xfrm>
                    <a:prstGeom prst="rect">
                      <a:avLst/>
                    </a:prstGeom>
                    <a:noFill/>
                    <a:ln>
                      <a:noFill/>
                    </a:ln>
                  </pic:spPr>
                </pic:pic>
              </a:graphicData>
            </a:graphic>
          </wp:inline>
        </w:drawing>
      </w:r>
      <w:r w:rsidRPr="00B71C16">
        <w:rPr>
          <w:noProof/>
          <w:sz w:val="24"/>
          <w:szCs w:val="24"/>
          <w:lang w:val="ru-RU"/>
        </w:rPr>
        <w:t xml:space="preserve"> б.</w:t>
      </w:r>
      <w:r w:rsidRPr="00AF156E">
        <w:rPr>
          <w:noProof/>
          <w:sz w:val="24"/>
          <w:szCs w:val="24"/>
          <w:lang w:val="ru-RU"/>
        </w:rPr>
        <w:drawing>
          <wp:inline distT="0" distB="0" distL="0" distR="0">
            <wp:extent cx="1047750" cy="1438275"/>
            <wp:effectExtent l="0" t="0" r="0" b="9525"/>
            <wp:docPr id="56808" name="Рисунок 56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l="26279" r="48648" b="20216"/>
                    <a:stretch>
                      <a:fillRect/>
                    </a:stretch>
                  </pic:blipFill>
                  <pic:spPr bwMode="auto">
                    <a:xfrm>
                      <a:off x="0" y="0"/>
                      <a:ext cx="1047750" cy="1438275"/>
                    </a:xfrm>
                    <a:prstGeom prst="rect">
                      <a:avLst/>
                    </a:prstGeom>
                    <a:noFill/>
                    <a:ln>
                      <a:noFill/>
                    </a:ln>
                  </pic:spPr>
                </pic:pic>
              </a:graphicData>
            </a:graphic>
          </wp:inline>
        </w:drawing>
      </w:r>
      <w:r w:rsidRPr="00B71C16">
        <w:rPr>
          <w:noProof/>
          <w:sz w:val="24"/>
          <w:szCs w:val="24"/>
          <w:lang w:val="ru-RU"/>
        </w:rPr>
        <w:t xml:space="preserve">в. </w:t>
      </w:r>
      <w:r w:rsidRPr="00AF156E">
        <w:rPr>
          <w:noProof/>
          <w:sz w:val="24"/>
          <w:szCs w:val="24"/>
          <w:lang w:val="ru-RU"/>
        </w:rPr>
        <w:drawing>
          <wp:inline distT="0" distB="0" distL="0" distR="0">
            <wp:extent cx="752475" cy="1485900"/>
            <wp:effectExtent l="0" t="0" r="9525" b="0"/>
            <wp:docPr id="56807" name="Рисунок 56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l="52155" r="22664" b="20216"/>
                    <a:stretch>
                      <a:fillRect/>
                    </a:stretch>
                  </pic:blipFill>
                  <pic:spPr bwMode="auto">
                    <a:xfrm>
                      <a:off x="0" y="0"/>
                      <a:ext cx="752475" cy="1485900"/>
                    </a:xfrm>
                    <a:prstGeom prst="rect">
                      <a:avLst/>
                    </a:prstGeom>
                    <a:noFill/>
                    <a:ln>
                      <a:noFill/>
                    </a:ln>
                  </pic:spPr>
                </pic:pic>
              </a:graphicData>
            </a:graphic>
          </wp:inline>
        </w:drawing>
      </w:r>
      <w:r w:rsidRPr="00B71C16">
        <w:rPr>
          <w:noProof/>
          <w:sz w:val="24"/>
          <w:szCs w:val="24"/>
          <w:lang w:val="ru-RU"/>
        </w:rPr>
        <w:t xml:space="preserve">  г.</w:t>
      </w:r>
      <w:r w:rsidRPr="00AF156E">
        <w:rPr>
          <w:noProof/>
          <w:sz w:val="24"/>
          <w:szCs w:val="24"/>
          <w:lang w:val="ru-RU"/>
        </w:rPr>
        <w:drawing>
          <wp:inline distT="0" distB="0" distL="0" distR="0">
            <wp:extent cx="1047750" cy="1438275"/>
            <wp:effectExtent l="0" t="0" r="0" b="9525"/>
            <wp:docPr id="56806" name="Рисунок 56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l="78862" r="-4498" b="20216"/>
                    <a:stretch>
                      <a:fillRect/>
                    </a:stretch>
                  </pic:blipFill>
                  <pic:spPr bwMode="auto">
                    <a:xfrm>
                      <a:off x="0" y="0"/>
                      <a:ext cx="1047750" cy="14382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 xml:space="preserve">Рис.38. </w:t>
      </w:r>
      <w:r w:rsidRPr="00B71C16">
        <w:rPr>
          <w:sz w:val="24"/>
          <w:szCs w:val="24"/>
          <w:lang w:val="ru-RU"/>
        </w:rPr>
        <w:t>Примеры исполнения таблички:</w:t>
      </w:r>
      <w:r w:rsidRPr="00B71C16">
        <w:rPr>
          <w:noProof/>
          <w:sz w:val="24"/>
          <w:szCs w:val="24"/>
          <w:lang w:val="ru-RU"/>
        </w:rPr>
        <w:t xml:space="preserve"> а) прозрачная, б) пластиковая/окрашенная, в) металлическая с гравировкой, г) наклейка с внутренней стороны остекления двери</w:t>
      </w:r>
    </w:p>
    <w:p w:rsidR="00B71C16" w:rsidRPr="00B71C16" w:rsidRDefault="00B71C16" w:rsidP="00B71C16">
      <w:pPr>
        <w:widowControl w:val="0"/>
        <w:autoSpaceDE w:val="0"/>
        <w:autoSpaceDN w:val="0"/>
        <w:adjustRightInd w:val="0"/>
        <w:jc w:val="both"/>
        <w:rPr>
          <w:sz w:val="26"/>
          <w:szCs w:val="26"/>
          <w:lang w:val="ru-RU"/>
        </w:rPr>
      </w:pP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 xml:space="preserve">12.4. Требования к размещению информационных табличек (рис. 39): </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табличка на подложке размещается справа или слева от входа в</w:t>
      </w:r>
      <w:r w:rsidRPr="00B71C16">
        <w:rPr>
          <w:sz w:val="28"/>
          <w:szCs w:val="28"/>
          <w:shd w:val="clear" w:color="auto" w:fill="FFFFFF"/>
          <w:lang w:val="ru-RU"/>
        </w:rPr>
        <w:t xml:space="preserve"> </w:t>
      </w:r>
      <w:r w:rsidRPr="00B71C16">
        <w:rPr>
          <w:sz w:val="28"/>
          <w:szCs w:val="28"/>
          <w:lang w:val="ru-RU"/>
        </w:rPr>
        <w:t>здание, строение, в котором фактически находится (осуществляет деятельность) владелец информационной таблички, сведения о котором содержатся в данной информационной табличке;</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таблички должны монтироваться непосредственно к фасаду или быть закреплены посредством дистанционных держателей;</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 xml:space="preserve">размещение информации на прозрачной двери допускается в случае отсутствия свободного места на фасаде здания, строения. Размещение на остеклении производится справа и (или) слева от входа, только методом трафаретной печати (самоклеящейся пленкой) изнутри, отдельными буквами и элементами. </w:t>
      </w:r>
      <w:bookmarkStart w:id="5" w:name="_Hlk88819317"/>
      <w:r w:rsidRPr="00B71C16">
        <w:rPr>
          <w:sz w:val="28"/>
          <w:szCs w:val="28"/>
          <w:lang w:val="ru-RU"/>
        </w:rPr>
        <w:t>Размещение таблички с использованием непрозрачной подложки на глухих дверях не допускается;</w:t>
      </w:r>
      <w:bookmarkEnd w:id="5"/>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расстояние от уровня пола входной группы до геометрического центра таблички должно составлять 1,5-1,7 м;</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при размещении двух табличек у одного входа модули должны иметь одинаковый размер, одинаковую схему расположения информации.</w:t>
      </w:r>
    </w:p>
    <w:p w:rsidR="00B71C16" w:rsidRPr="00B71C16" w:rsidRDefault="00B71C16" w:rsidP="00B71C16">
      <w:pPr>
        <w:widowControl w:val="0"/>
        <w:autoSpaceDE w:val="0"/>
        <w:autoSpaceDN w:val="0"/>
        <w:adjustRightInd w:val="0"/>
        <w:ind w:right="-8" w:firstLine="709"/>
        <w:rPr>
          <w:noProof/>
          <w:sz w:val="24"/>
          <w:szCs w:val="24"/>
          <w:lang w:val="ru-RU"/>
        </w:rPr>
      </w:pPr>
      <w:r w:rsidRPr="00B71C16">
        <w:rPr>
          <w:noProof/>
          <w:sz w:val="24"/>
          <w:szCs w:val="24"/>
          <w:lang w:val="ru-RU"/>
        </w:rPr>
        <w:lastRenderedPageBreak/>
        <w:t>а.</w:t>
      </w:r>
      <w:r w:rsidRPr="00AF156E">
        <w:rPr>
          <w:noProof/>
          <w:sz w:val="24"/>
          <w:szCs w:val="24"/>
          <w:lang w:val="ru-RU"/>
        </w:rPr>
        <w:drawing>
          <wp:inline distT="0" distB="0" distL="0" distR="0">
            <wp:extent cx="1743075" cy="1704975"/>
            <wp:effectExtent l="0" t="0" r="9525" b="9525"/>
            <wp:docPr id="56805" name="Рисунок 56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4" cstate="print">
                      <a:extLst>
                        <a:ext uri="{28A0092B-C50C-407E-A947-70E740481C1C}">
                          <a14:useLocalDpi xmlns:a14="http://schemas.microsoft.com/office/drawing/2010/main" val="0"/>
                        </a:ext>
                      </a:extLst>
                    </a:blip>
                    <a:srcRect r="49248" b="15912"/>
                    <a:stretch>
                      <a:fillRect/>
                    </a:stretch>
                  </pic:blipFill>
                  <pic:spPr bwMode="auto">
                    <a:xfrm>
                      <a:off x="0" y="0"/>
                      <a:ext cx="1743075" cy="1704975"/>
                    </a:xfrm>
                    <a:prstGeom prst="rect">
                      <a:avLst/>
                    </a:prstGeom>
                    <a:noFill/>
                    <a:ln>
                      <a:noFill/>
                    </a:ln>
                  </pic:spPr>
                </pic:pic>
              </a:graphicData>
            </a:graphic>
          </wp:inline>
        </w:drawing>
      </w:r>
      <w:r w:rsidRPr="00B71C16">
        <w:rPr>
          <w:noProof/>
          <w:sz w:val="24"/>
          <w:szCs w:val="24"/>
          <w:lang w:val="ru-RU"/>
        </w:rPr>
        <w:t xml:space="preserve">  б.</w:t>
      </w:r>
      <w:r w:rsidRPr="00AF156E">
        <w:rPr>
          <w:noProof/>
          <w:sz w:val="24"/>
          <w:szCs w:val="24"/>
          <w:lang w:val="ru-RU"/>
        </w:rPr>
        <w:drawing>
          <wp:inline distT="0" distB="0" distL="0" distR="0">
            <wp:extent cx="1676400" cy="1666875"/>
            <wp:effectExtent l="0" t="0" r="0" b="9525"/>
            <wp:docPr id="56804" name="Рисунок 56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4" cstate="print">
                      <a:extLst>
                        <a:ext uri="{28A0092B-C50C-407E-A947-70E740481C1C}">
                          <a14:useLocalDpi xmlns:a14="http://schemas.microsoft.com/office/drawing/2010/main" val="0"/>
                        </a:ext>
                      </a:extLst>
                    </a:blip>
                    <a:srcRect l="50322" b="15912"/>
                    <a:stretch>
                      <a:fillRect/>
                    </a:stretch>
                  </pic:blipFill>
                  <pic:spPr bwMode="auto">
                    <a:xfrm>
                      <a:off x="0" y="0"/>
                      <a:ext cx="1676400" cy="16668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right="-8" w:hanging="1418"/>
        <w:jc w:val="both"/>
        <w:rPr>
          <w:noProof/>
          <w:sz w:val="24"/>
          <w:szCs w:val="24"/>
          <w:lang w:val="ru-RU"/>
        </w:rPr>
      </w:pPr>
    </w:p>
    <w:p w:rsidR="00B71C16" w:rsidRPr="00B71C16" w:rsidRDefault="00B71C16" w:rsidP="00B71C16">
      <w:pPr>
        <w:widowControl w:val="0"/>
        <w:autoSpaceDE w:val="0"/>
        <w:autoSpaceDN w:val="0"/>
        <w:adjustRightInd w:val="0"/>
        <w:ind w:right="-8" w:firstLine="709"/>
        <w:jc w:val="both"/>
        <w:rPr>
          <w:noProof/>
          <w:sz w:val="24"/>
          <w:szCs w:val="24"/>
          <w:lang w:val="ru-RU"/>
        </w:rPr>
      </w:pPr>
      <w:r w:rsidRPr="00B71C16">
        <w:rPr>
          <w:noProof/>
          <w:sz w:val="24"/>
          <w:szCs w:val="24"/>
          <w:lang w:val="ru-RU"/>
        </w:rPr>
        <w:t>Рис. 39. Варианты размещения информационной таблички: а) размещение на фасаде, информационная табличка на твердой подложке; б) размещение на внутренней поверхности стеклянной двери, информационная табличка из самоклеящейся пленки</w:t>
      </w:r>
    </w:p>
    <w:p w:rsidR="00B71C16" w:rsidRPr="00B71C16" w:rsidRDefault="00B71C16" w:rsidP="00B71C16">
      <w:pPr>
        <w:widowControl w:val="0"/>
        <w:autoSpaceDE w:val="0"/>
        <w:autoSpaceDN w:val="0"/>
        <w:adjustRightInd w:val="0"/>
        <w:jc w:val="both"/>
        <w:rPr>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13. Светодиодные конструкции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Светодиодная конструкция является устройством отображения и передачи визуальной информации (дисплей, монитор, телевизор, видеоэкран), в котором каждой точкой – пикселем – является один или несколько полупроводниковых светодиодов, которые могут подразделяться на несколько типов. Должны соответствовать требованиям пункта 6.1 раздела </w:t>
      </w:r>
      <w:r w:rsidRPr="00AC5820">
        <w:rPr>
          <w:sz w:val="28"/>
          <w:szCs w:val="28"/>
          <w:lang w:val="en-US"/>
        </w:rPr>
        <w:t>I</w:t>
      </w:r>
      <w:r w:rsidRPr="00B71C16">
        <w:rPr>
          <w:sz w:val="28"/>
          <w:szCs w:val="28"/>
          <w:lang w:val="ru-RU"/>
        </w:rPr>
        <w:t xml:space="preserve"> настоящего приложения.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13.1. Статические светодиодные конструкции – светодиодное табло</w:t>
      </w:r>
    </w:p>
    <w:p w:rsidR="00B71C16" w:rsidRPr="00B71C16" w:rsidRDefault="00B71C16" w:rsidP="00B71C16">
      <w:pPr>
        <w:widowControl w:val="0"/>
        <w:autoSpaceDE w:val="0"/>
        <w:autoSpaceDN w:val="0"/>
        <w:adjustRightInd w:val="0"/>
        <w:ind w:firstLine="709"/>
        <w:jc w:val="both"/>
        <w:rPr>
          <w:noProof/>
          <w:sz w:val="28"/>
          <w:szCs w:val="28"/>
          <w:lang w:val="ru-RU"/>
        </w:rPr>
      </w:pPr>
      <w:r w:rsidRPr="00B71C16">
        <w:rPr>
          <w:noProof/>
          <w:sz w:val="28"/>
          <w:szCs w:val="28"/>
          <w:lang w:val="ru-RU"/>
        </w:rPr>
        <w:t>Допускается использование светодиодных табло только в статическом исполнении, с использованием белого цвета светодиодов.</w:t>
      </w:r>
    </w:p>
    <w:p w:rsidR="00B71C16" w:rsidRPr="00B71C16" w:rsidRDefault="00B71C16" w:rsidP="00B71C16">
      <w:pPr>
        <w:widowControl w:val="0"/>
        <w:autoSpaceDE w:val="0"/>
        <w:autoSpaceDN w:val="0"/>
        <w:adjustRightInd w:val="0"/>
        <w:ind w:firstLine="709"/>
        <w:jc w:val="both"/>
        <w:rPr>
          <w:sz w:val="26"/>
          <w:szCs w:val="26"/>
          <w:lang w:val="ru-RU"/>
        </w:rPr>
      </w:pPr>
    </w:p>
    <w:p w:rsidR="00B71C16" w:rsidRPr="00AF156E" w:rsidRDefault="00B71C16" w:rsidP="00B71C16">
      <w:pPr>
        <w:widowControl w:val="0"/>
        <w:autoSpaceDE w:val="0"/>
        <w:autoSpaceDN w:val="0"/>
        <w:adjustRightInd w:val="0"/>
        <w:ind w:right="-8" w:firstLine="709"/>
        <w:jc w:val="right"/>
        <w:rPr>
          <w:noProof/>
          <w:sz w:val="24"/>
          <w:szCs w:val="24"/>
        </w:rPr>
      </w:pPr>
      <w:r w:rsidRPr="00AF156E">
        <w:rPr>
          <w:noProof/>
          <w:sz w:val="24"/>
          <w:szCs w:val="24"/>
        </w:rPr>
        <w:t>Таблица 7. Примеры светодиодных табло.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954"/>
      </w:tblGrid>
      <w:tr w:rsidR="00B71C16" w:rsidRPr="00AF156E" w:rsidTr="00004902">
        <w:tc>
          <w:tcPr>
            <w:tcW w:w="4791" w:type="dxa"/>
            <w:shd w:val="clear" w:color="auto" w:fill="auto"/>
            <w:hideMark/>
          </w:tcPr>
          <w:p w:rsidR="00B71C16" w:rsidRPr="00AF156E" w:rsidRDefault="00B71C16" w:rsidP="00004902">
            <w:pPr>
              <w:widowControl w:val="0"/>
              <w:autoSpaceDE w:val="0"/>
              <w:autoSpaceDN w:val="0"/>
              <w:adjustRightInd w:val="0"/>
              <w:ind w:right="-8"/>
              <w:jc w:val="center"/>
              <w:rPr>
                <w:noProof/>
                <w:sz w:val="24"/>
                <w:szCs w:val="24"/>
              </w:rPr>
            </w:pPr>
            <w:r w:rsidRPr="00AF156E">
              <w:rPr>
                <w:noProof/>
                <w:sz w:val="24"/>
                <w:szCs w:val="24"/>
              </w:rPr>
              <w:t>Часы-термометр</w:t>
            </w:r>
          </w:p>
        </w:tc>
        <w:tc>
          <w:tcPr>
            <w:tcW w:w="4954" w:type="dxa"/>
            <w:shd w:val="clear" w:color="auto" w:fill="auto"/>
            <w:hideMark/>
          </w:tcPr>
          <w:p w:rsidR="00B71C16" w:rsidRPr="00AF156E" w:rsidRDefault="00B71C16" w:rsidP="00004902">
            <w:pPr>
              <w:widowControl w:val="0"/>
              <w:autoSpaceDE w:val="0"/>
              <w:autoSpaceDN w:val="0"/>
              <w:adjustRightInd w:val="0"/>
              <w:ind w:right="-8"/>
              <w:jc w:val="center"/>
              <w:rPr>
                <w:noProof/>
                <w:sz w:val="24"/>
                <w:szCs w:val="24"/>
              </w:rPr>
            </w:pPr>
            <w:r w:rsidRPr="00AF156E">
              <w:rPr>
                <w:noProof/>
                <w:sz w:val="24"/>
                <w:szCs w:val="24"/>
              </w:rPr>
              <w:t>Курс валют</w:t>
            </w:r>
          </w:p>
        </w:tc>
      </w:tr>
      <w:tr w:rsidR="00B71C16" w:rsidRPr="00AF156E" w:rsidTr="00004902">
        <w:tc>
          <w:tcPr>
            <w:tcW w:w="4791" w:type="dxa"/>
            <w:shd w:val="clear" w:color="auto" w:fill="auto"/>
            <w:hideMark/>
          </w:tcPr>
          <w:p w:rsidR="00B71C16" w:rsidRPr="00AF156E" w:rsidRDefault="00B71C16" w:rsidP="00004902">
            <w:pPr>
              <w:widowControl w:val="0"/>
              <w:autoSpaceDE w:val="0"/>
              <w:autoSpaceDN w:val="0"/>
              <w:adjustRightInd w:val="0"/>
              <w:ind w:right="-8"/>
              <w:jc w:val="center"/>
              <w:rPr>
                <w:noProof/>
                <w:sz w:val="24"/>
                <w:szCs w:val="24"/>
              </w:rPr>
            </w:pPr>
            <w:r w:rsidRPr="00AF156E">
              <w:rPr>
                <w:noProof/>
                <w:sz w:val="24"/>
                <w:szCs w:val="24"/>
                <w:lang w:val="ru-RU"/>
              </w:rPr>
              <w:drawing>
                <wp:inline distT="0" distB="0" distL="0" distR="0">
                  <wp:extent cx="1600200" cy="1057275"/>
                  <wp:effectExtent l="0" t="0" r="0" b="9525"/>
                  <wp:docPr id="56803" name="Рисунок 56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5">
                            <a:extLst>
                              <a:ext uri="{28A0092B-C50C-407E-A947-70E740481C1C}">
                                <a14:useLocalDpi xmlns:a14="http://schemas.microsoft.com/office/drawing/2010/main" val="0"/>
                              </a:ext>
                            </a:extLst>
                          </a:blip>
                          <a:srcRect l="34604" t="12253" r="34802" b="3543"/>
                          <a:stretch>
                            <a:fillRect/>
                          </a:stretch>
                        </pic:blipFill>
                        <pic:spPr bwMode="auto">
                          <a:xfrm>
                            <a:off x="0" y="0"/>
                            <a:ext cx="1600200" cy="1057275"/>
                          </a:xfrm>
                          <a:prstGeom prst="rect">
                            <a:avLst/>
                          </a:prstGeom>
                          <a:noFill/>
                          <a:ln>
                            <a:noFill/>
                          </a:ln>
                        </pic:spPr>
                      </pic:pic>
                    </a:graphicData>
                  </a:graphic>
                </wp:inline>
              </w:drawing>
            </w:r>
          </w:p>
        </w:tc>
        <w:tc>
          <w:tcPr>
            <w:tcW w:w="4954" w:type="dxa"/>
            <w:shd w:val="clear" w:color="auto" w:fill="auto"/>
            <w:hideMark/>
          </w:tcPr>
          <w:p w:rsidR="00B71C16" w:rsidRPr="00AF156E" w:rsidRDefault="00B71C16" w:rsidP="00004902">
            <w:pPr>
              <w:widowControl w:val="0"/>
              <w:autoSpaceDE w:val="0"/>
              <w:autoSpaceDN w:val="0"/>
              <w:adjustRightInd w:val="0"/>
              <w:ind w:right="-8"/>
              <w:jc w:val="center"/>
              <w:rPr>
                <w:noProof/>
                <w:sz w:val="24"/>
                <w:szCs w:val="24"/>
              </w:rPr>
            </w:pPr>
            <w:r w:rsidRPr="00AF156E">
              <w:rPr>
                <w:noProof/>
                <w:sz w:val="24"/>
                <w:szCs w:val="24"/>
                <w:lang w:val="ru-RU"/>
              </w:rPr>
              <w:drawing>
                <wp:inline distT="0" distB="0" distL="0" distR="0">
                  <wp:extent cx="1790700" cy="1076325"/>
                  <wp:effectExtent l="0" t="0" r="0" b="9525"/>
                  <wp:docPr id="56802" name="Рисунок 56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6">
                            <a:extLst>
                              <a:ext uri="{28A0092B-C50C-407E-A947-70E740481C1C}">
                                <a14:useLocalDpi xmlns:a14="http://schemas.microsoft.com/office/drawing/2010/main" val="0"/>
                              </a:ext>
                            </a:extLst>
                          </a:blip>
                          <a:srcRect l="35567" t="14455" r="35001" b="4071"/>
                          <a:stretch>
                            <a:fillRect/>
                          </a:stretch>
                        </pic:blipFill>
                        <pic:spPr bwMode="auto">
                          <a:xfrm>
                            <a:off x="0" y="0"/>
                            <a:ext cx="1790700" cy="1076325"/>
                          </a:xfrm>
                          <a:prstGeom prst="rect">
                            <a:avLst/>
                          </a:prstGeom>
                          <a:noFill/>
                          <a:ln>
                            <a:noFill/>
                          </a:ln>
                        </pic:spPr>
                      </pic:pic>
                    </a:graphicData>
                  </a:graphic>
                </wp:inline>
              </w:drawing>
            </w:r>
          </w:p>
        </w:tc>
      </w:tr>
    </w:tbl>
    <w:p w:rsidR="00B71C16" w:rsidRPr="00426192" w:rsidRDefault="00B71C16" w:rsidP="00B71C16">
      <w:pPr>
        <w:widowControl w:val="0"/>
        <w:autoSpaceDE w:val="0"/>
        <w:autoSpaceDN w:val="0"/>
        <w:adjustRightInd w:val="0"/>
        <w:rPr>
          <w:sz w:val="26"/>
          <w:szCs w:val="26"/>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13.2. Динамические светодиодные конструкции – медиафасады.</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Цвет сетки, форма корпуса пикселя должны определяться проектом с учетом архитектурно-художественного облика здания.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Медиафасады не должны иметь задней и (или) боковой закрывающих панелей (стенок), за исключением случаев размещения медиафасадов на поверхностях глухих стен (без проемов, окон и архитектурных элементов) зданий, строений и сооружений, входящих в состав автозаправочных комплексов.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Медиафасады должны быть оборудованы системой аварийного отключения от сети электропитания и соответствовать требованиям пожарной безопасности.</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Размещение медиафасадов допускается на определенных типах зданий (торговый центр, стадион, кинотеатр, театр и другие культурно-зрелищные учреждения).</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13.2.1. Варианты размещения медиафасадов:</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на поверхности глухих стен (без проемов, окон и архитектурных элементов) зданий, строений и сооружений;</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на металлокаркасе, повторяющем пластику стены (в случае размещения медиа</w:t>
      </w:r>
      <w:r w:rsidRPr="00B71C16">
        <w:rPr>
          <w:sz w:val="28"/>
          <w:szCs w:val="28"/>
          <w:lang w:val="ru-RU"/>
        </w:rPr>
        <w:lastRenderedPageBreak/>
        <w:t>фасада на существующем остеклении здания, строения, сооружения) зданий, строений и сооружений, разрешено размещать только медиафасады с использованием технологий, обеспечивающих светопропускаемость конструкции, достигаемую за счет просвета между профильными линейками (трубками, ламелями) или между корпусами светодиодов;</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на металлокаркасе, продолжающем в высоту пластику и архитектурную форму здания, строения и сооружения, допускается размещать медиафасады с использованием технологий, обеспечивающих светопропускаемость рекламной конструкции, достигаемую за счет просвета между профильными линейками (трубками, ламелями) или между корпусами светодиодов.</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13.2.2. Допускается использовать следующие технологии устройства медиафасадов:</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профильные линейки (трубки, ламели) со встроенными в них светодиодами, смонтированные в виде горизонтальных или вертикальных жалюзи с просветом. Применимы для размещения на светопрозрачных конструкциях;</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сетки со светодиодами, состоят из корпуса светодиодов, которые монтируются на сетку. Применимы для размещения на светопрозрачных конструкциях;</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светодиодные модули, смонтированные в единую конструкцию без просвета, в которых каждой точкой изображения (пикселем) является один или несколько полупроводниковых светодиодов в зависимости от технологии производства светодиодов. Применимы только для размещения на глухих стенах.</w:t>
      </w:r>
    </w:p>
    <w:p w:rsidR="00B71C16" w:rsidRPr="00B71C16" w:rsidRDefault="00B71C16" w:rsidP="00B71C16">
      <w:pPr>
        <w:widowControl w:val="0"/>
        <w:autoSpaceDE w:val="0"/>
        <w:autoSpaceDN w:val="0"/>
        <w:adjustRightInd w:val="0"/>
        <w:rPr>
          <w:sz w:val="26"/>
          <w:szCs w:val="26"/>
          <w:lang w:val="ru-RU"/>
        </w:rPr>
      </w:pPr>
    </w:p>
    <w:p w:rsidR="00B71C16" w:rsidRPr="00B71C16" w:rsidRDefault="00B71C16" w:rsidP="00B71C16">
      <w:pPr>
        <w:widowControl w:val="0"/>
        <w:autoSpaceDE w:val="0"/>
        <w:autoSpaceDN w:val="0"/>
        <w:adjustRightInd w:val="0"/>
        <w:jc w:val="center"/>
        <w:rPr>
          <w:sz w:val="28"/>
          <w:szCs w:val="28"/>
          <w:lang w:val="ru-RU"/>
        </w:rPr>
      </w:pPr>
      <w:bookmarkStart w:id="6" w:name="sub_745"/>
      <w:r w:rsidRPr="00AC5820">
        <w:rPr>
          <w:sz w:val="28"/>
          <w:szCs w:val="28"/>
          <w:lang w:val="en-US"/>
        </w:rPr>
        <w:t>II</w:t>
      </w:r>
      <w:r w:rsidRPr="00B71C16">
        <w:rPr>
          <w:sz w:val="28"/>
          <w:szCs w:val="28"/>
          <w:lang w:val="ru-RU"/>
        </w:rPr>
        <w:t xml:space="preserve"> Указатели</w:t>
      </w:r>
    </w:p>
    <w:p w:rsidR="00B71C16" w:rsidRPr="00B71C16" w:rsidRDefault="00B71C16" w:rsidP="00B71C16">
      <w:pPr>
        <w:widowControl w:val="0"/>
        <w:autoSpaceDE w:val="0"/>
        <w:autoSpaceDN w:val="0"/>
        <w:adjustRightInd w:val="0"/>
        <w:ind w:firstLine="567"/>
        <w:jc w:val="center"/>
        <w:rPr>
          <w:b/>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bookmarkStart w:id="7" w:name="sub_7451"/>
      <w:bookmarkEnd w:id="6"/>
      <w:r w:rsidRPr="00B71C16">
        <w:rPr>
          <w:sz w:val="28"/>
          <w:szCs w:val="28"/>
          <w:lang w:val="ru-RU"/>
        </w:rPr>
        <w:t>1. Указатели должны быть безопасны, запроектированы,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p>
    <w:p w:rsidR="00B71C16" w:rsidRPr="00B71C16" w:rsidRDefault="00B71C16" w:rsidP="00B71C16">
      <w:pPr>
        <w:widowControl w:val="0"/>
        <w:autoSpaceDE w:val="0"/>
        <w:autoSpaceDN w:val="0"/>
        <w:adjustRightInd w:val="0"/>
        <w:ind w:firstLine="709"/>
        <w:jc w:val="both"/>
        <w:rPr>
          <w:sz w:val="28"/>
          <w:szCs w:val="28"/>
          <w:lang w:val="ru-RU"/>
        </w:rPr>
      </w:pPr>
      <w:bookmarkStart w:id="8" w:name="sub_7452"/>
      <w:bookmarkEnd w:id="7"/>
      <w:r w:rsidRPr="00B71C16">
        <w:rPr>
          <w:sz w:val="28"/>
          <w:szCs w:val="28"/>
          <w:lang w:val="ru-RU"/>
        </w:rPr>
        <w:t>2. Ответственность за нарушение требований по размещению и содержанию указателей несет лицо, сведения о котором содержатся в данной информационной конструкции, а также собственник объекта, на котором данный указатель установлен.</w:t>
      </w:r>
    </w:p>
    <w:p w:rsidR="00B71C16" w:rsidRPr="00B71C16" w:rsidRDefault="00B71C16" w:rsidP="00B71C16">
      <w:pPr>
        <w:widowControl w:val="0"/>
        <w:autoSpaceDE w:val="0"/>
        <w:autoSpaceDN w:val="0"/>
        <w:adjustRightInd w:val="0"/>
        <w:ind w:firstLine="709"/>
        <w:jc w:val="both"/>
        <w:rPr>
          <w:sz w:val="28"/>
          <w:szCs w:val="28"/>
          <w:lang w:val="ru-RU"/>
        </w:rPr>
      </w:pPr>
      <w:bookmarkStart w:id="9" w:name="sub_7453"/>
      <w:bookmarkEnd w:id="8"/>
      <w:r w:rsidRPr="00B71C16">
        <w:rPr>
          <w:sz w:val="28"/>
          <w:szCs w:val="28"/>
          <w:lang w:val="ru-RU"/>
        </w:rPr>
        <w:t>3. Размещение указателей осуществляется на основании эскизного проекта внешнего вида и места размещения, согласованного Администрацией.</w:t>
      </w:r>
    </w:p>
    <w:p w:rsidR="00B71C16" w:rsidRPr="00B71C16" w:rsidRDefault="00B71C16" w:rsidP="00B71C16">
      <w:pPr>
        <w:widowControl w:val="0"/>
        <w:autoSpaceDE w:val="0"/>
        <w:autoSpaceDN w:val="0"/>
        <w:adjustRightInd w:val="0"/>
        <w:ind w:firstLine="709"/>
        <w:jc w:val="both"/>
        <w:rPr>
          <w:sz w:val="28"/>
          <w:szCs w:val="28"/>
          <w:lang w:val="ru-RU"/>
        </w:rPr>
      </w:pPr>
      <w:bookmarkStart w:id="10" w:name="sub_7454"/>
      <w:bookmarkEnd w:id="9"/>
      <w:r w:rsidRPr="00B71C16">
        <w:rPr>
          <w:sz w:val="28"/>
          <w:szCs w:val="28"/>
          <w:lang w:val="ru-RU"/>
        </w:rPr>
        <w:t>4. Для согласования эскизного проекта внешнего вида и места размещения указателя заявитель представляет в Администрацию:</w:t>
      </w:r>
    </w:p>
    <w:bookmarkEnd w:id="10"/>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письменное согласие собственника или иного законного владельца соответствующего недвижимого имущества на присоединение к этому имуществу указателя;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проектное предложение (фотомонтаж) места размещения указателя (фотомонтаж выполняется в виде компьютерной вставки конструкции на цветной фотографии, выполненной не более чем за один месяц до даты обращения);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основные характеристики указателя (тип конструкции, габаритные размеры конструкции, площадь информационного поля, материалы изготовления и отделки конструкции, способ освещения, расчет на прочность и устойчивость конструкции);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чертежи указателя (основной вид, вид сбоку, узлы крепления к фасаду здания, </w:t>
      </w:r>
      <w:hyperlink w:anchor="sub_13135" w:history="1">
        <w:r w:rsidRPr="00B71C16">
          <w:rPr>
            <w:sz w:val="28"/>
            <w:szCs w:val="28"/>
            <w:lang w:val="ru-RU"/>
          </w:rPr>
          <w:t>сооружения</w:t>
        </w:r>
      </w:hyperlink>
      <w:r w:rsidRPr="00B71C16">
        <w:rPr>
          <w:sz w:val="28"/>
          <w:szCs w:val="28"/>
          <w:lang w:val="ru-RU"/>
        </w:rPr>
        <w:t>);</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схему места размещения указателя на недвижимом имуществе, к которому она присоединяется (выполняется на фрагменте фасада здания, сооружения с привязкой к основным элементам здания, сооружения).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lastRenderedPageBreak/>
        <w:t>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 запрашиваются Администрацией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B71C16" w:rsidRPr="00B71C16" w:rsidRDefault="00B71C16" w:rsidP="00B71C16">
      <w:pPr>
        <w:widowControl w:val="0"/>
        <w:autoSpaceDE w:val="0"/>
        <w:autoSpaceDN w:val="0"/>
        <w:adjustRightInd w:val="0"/>
        <w:ind w:firstLine="709"/>
        <w:jc w:val="both"/>
        <w:rPr>
          <w:sz w:val="28"/>
          <w:szCs w:val="28"/>
          <w:lang w:val="ru-RU"/>
        </w:rPr>
      </w:pPr>
      <w:bookmarkStart w:id="11" w:name="sub_7455"/>
      <w:r w:rsidRPr="00B71C16">
        <w:rPr>
          <w:sz w:val="28"/>
          <w:szCs w:val="28"/>
          <w:lang w:val="ru-RU"/>
        </w:rPr>
        <w:t>5. Для согласования внешнего вида и места размещения указателя на самостоятельной опоре дополнительно представляются:</w:t>
      </w:r>
    </w:p>
    <w:bookmarkEnd w:id="11"/>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правоустанавливающие документы на земельный участок (оригинал, копия), если сведения о данном земельном участке отсутствуют в ЕГРП;</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конструктивные чертежи надземной и подземной частей конструкции;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схема планировочной организации земельного участка с нанесением места размещения указателя на опоре и обустройства подходов к нему для обслуживания, выполненная в соответствии с требованиями законодательства Российской Федерации, технических регламентов, с указанием проектной организации и исполнителей, выполнивших эскизный проект (в штампе).</w:t>
      </w:r>
    </w:p>
    <w:p w:rsidR="00B71C16" w:rsidRPr="00B71C16" w:rsidRDefault="00B71C16" w:rsidP="00B71C16">
      <w:pPr>
        <w:widowControl w:val="0"/>
        <w:autoSpaceDE w:val="0"/>
        <w:autoSpaceDN w:val="0"/>
        <w:adjustRightInd w:val="0"/>
        <w:ind w:firstLine="709"/>
        <w:jc w:val="both"/>
        <w:rPr>
          <w:sz w:val="28"/>
          <w:szCs w:val="28"/>
          <w:lang w:val="ru-RU"/>
        </w:rPr>
      </w:pPr>
      <w:bookmarkStart w:id="12" w:name="sub_7456"/>
      <w:r w:rsidRPr="00B71C16">
        <w:rPr>
          <w:sz w:val="28"/>
          <w:szCs w:val="28"/>
          <w:lang w:val="ru-RU"/>
        </w:rPr>
        <w:t xml:space="preserve">6. Рассмотрение эскизного проекта внешнего вида и места размещения указателя в соответствии с требованиями </w:t>
      </w:r>
      <w:hyperlink r:id="rId97" w:history="1">
        <w:r w:rsidRPr="00B71C16">
          <w:rPr>
            <w:sz w:val="28"/>
            <w:szCs w:val="28"/>
            <w:lang w:val="ru-RU"/>
          </w:rPr>
          <w:t>Федерального закона</w:t>
        </w:r>
      </w:hyperlink>
      <w:r w:rsidRPr="00B71C16">
        <w:rPr>
          <w:sz w:val="28"/>
          <w:szCs w:val="28"/>
          <w:lang w:val="ru-RU"/>
        </w:rPr>
        <w:t xml:space="preserve"> от 2 мая 2006</w:t>
      </w:r>
      <w:r w:rsidRPr="00AC5820">
        <w:rPr>
          <w:sz w:val="28"/>
          <w:szCs w:val="28"/>
        </w:rPr>
        <w:t> </w:t>
      </w:r>
      <w:r w:rsidRPr="00B71C16">
        <w:rPr>
          <w:sz w:val="28"/>
          <w:szCs w:val="28"/>
          <w:lang w:val="ru-RU"/>
        </w:rPr>
        <w:t>года №</w:t>
      </w:r>
      <w:r w:rsidRPr="00AC5820">
        <w:rPr>
          <w:sz w:val="28"/>
          <w:szCs w:val="28"/>
        </w:rPr>
        <w:t> </w:t>
      </w:r>
      <w:r w:rsidRPr="00B71C16">
        <w:rPr>
          <w:sz w:val="28"/>
          <w:szCs w:val="28"/>
          <w:lang w:val="ru-RU"/>
        </w:rPr>
        <w:t>59-ФЗ «О порядке рассмотрения обращений граждан Российской Федерации» осуществляется в течение 30 календарных дней со дня регистрации обращения в Администрации.</w:t>
      </w:r>
    </w:p>
    <w:p w:rsidR="00B71C16" w:rsidRPr="00B71C16" w:rsidRDefault="00B71C16" w:rsidP="00B71C16">
      <w:pPr>
        <w:widowControl w:val="0"/>
        <w:autoSpaceDE w:val="0"/>
        <w:autoSpaceDN w:val="0"/>
        <w:adjustRightInd w:val="0"/>
        <w:ind w:firstLine="709"/>
        <w:jc w:val="both"/>
        <w:rPr>
          <w:sz w:val="28"/>
          <w:szCs w:val="28"/>
          <w:lang w:val="ru-RU"/>
        </w:rPr>
      </w:pPr>
      <w:bookmarkStart w:id="13" w:name="sub_7457"/>
      <w:bookmarkEnd w:id="12"/>
      <w:r w:rsidRPr="00B71C16">
        <w:rPr>
          <w:sz w:val="28"/>
          <w:szCs w:val="28"/>
          <w:lang w:val="ru-RU"/>
        </w:rPr>
        <w:t>7. Установка указателя на опоре, требующая проведения земляных работ, допускается при наличии разрешения на право производства земляных работ для его установки, выданного уполномоченным органом.</w:t>
      </w:r>
    </w:p>
    <w:p w:rsidR="00B71C16" w:rsidRPr="00B71C16" w:rsidRDefault="00B71C16" w:rsidP="00B71C16">
      <w:pPr>
        <w:widowControl w:val="0"/>
        <w:autoSpaceDE w:val="0"/>
        <w:autoSpaceDN w:val="0"/>
        <w:adjustRightInd w:val="0"/>
        <w:ind w:firstLine="709"/>
        <w:jc w:val="both"/>
        <w:rPr>
          <w:sz w:val="28"/>
          <w:szCs w:val="28"/>
          <w:lang w:val="ru-RU"/>
        </w:rPr>
      </w:pPr>
      <w:bookmarkStart w:id="14" w:name="sub_7458"/>
      <w:bookmarkEnd w:id="13"/>
      <w:r w:rsidRPr="00B71C16">
        <w:rPr>
          <w:sz w:val="28"/>
          <w:szCs w:val="28"/>
          <w:lang w:val="ru-RU"/>
        </w:rPr>
        <w:t xml:space="preserve">8. После монтажа (демонтажа) указателя на опоре его владелец обязан восстановить </w:t>
      </w:r>
      <w:hyperlink w:anchor="sub_132" w:history="1">
        <w:r w:rsidRPr="00B71C16">
          <w:rPr>
            <w:sz w:val="28"/>
            <w:szCs w:val="28"/>
            <w:lang w:val="ru-RU"/>
          </w:rPr>
          <w:t>благоустройство территории</w:t>
        </w:r>
      </w:hyperlink>
      <w:r w:rsidRPr="00B71C16">
        <w:rPr>
          <w:sz w:val="28"/>
          <w:szCs w:val="28"/>
          <w:lang w:val="ru-RU"/>
        </w:rPr>
        <w:t xml:space="preserve"> или объекта размещения в сроки, согласованные с уполномоченным органом.</w:t>
      </w:r>
    </w:p>
    <w:p w:rsidR="00B71C16" w:rsidRPr="00B71C16" w:rsidRDefault="00B71C16" w:rsidP="00B71C16">
      <w:pPr>
        <w:widowControl w:val="0"/>
        <w:autoSpaceDE w:val="0"/>
        <w:autoSpaceDN w:val="0"/>
        <w:adjustRightInd w:val="0"/>
        <w:ind w:firstLine="709"/>
        <w:jc w:val="both"/>
        <w:rPr>
          <w:sz w:val="28"/>
          <w:szCs w:val="28"/>
          <w:lang w:val="ru-RU"/>
        </w:rPr>
      </w:pPr>
      <w:bookmarkStart w:id="15" w:name="sub_7459"/>
      <w:bookmarkEnd w:id="14"/>
      <w:r w:rsidRPr="00B71C16">
        <w:rPr>
          <w:sz w:val="28"/>
          <w:szCs w:val="28"/>
          <w:lang w:val="ru-RU"/>
        </w:rPr>
        <w:t xml:space="preserve">9. Владелец указателя, а также собственник земельного участка, на котором размещен указатель, обязаны содержать конструкцию в надлежащем техническом состоянии, поддерживать надлежащий внешний вид указателя, своевременно производить </w:t>
      </w:r>
      <w:hyperlink w:anchor="sub_13139" w:history="1">
        <w:r w:rsidRPr="00B71C16">
          <w:rPr>
            <w:sz w:val="28"/>
            <w:szCs w:val="28"/>
            <w:lang w:val="ru-RU"/>
          </w:rPr>
          <w:t>текущий ремонт</w:t>
        </w:r>
      </w:hyperlink>
      <w:r w:rsidRPr="00B71C16">
        <w:rPr>
          <w:sz w:val="28"/>
          <w:szCs w:val="28"/>
          <w:lang w:val="ru-RU"/>
        </w:rPr>
        <w:t xml:space="preserve"> и восстановление.</w:t>
      </w:r>
      <w:bookmarkStart w:id="16" w:name="sub_74510"/>
      <w:bookmarkEnd w:id="15"/>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10. Запрещается размещение указателей без проведения мероприятий, определенных </w:t>
      </w:r>
      <w:hyperlink w:anchor="sub_7453" w:history="1">
        <w:r w:rsidRPr="00B71C16">
          <w:rPr>
            <w:sz w:val="28"/>
            <w:szCs w:val="28"/>
            <w:lang w:val="ru-RU"/>
          </w:rPr>
          <w:t>пунктами</w:t>
        </w:r>
      </w:hyperlink>
      <w:r w:rsidRPr="00B71C16">
        <w:rPr>
          <w:sz w:val="28"/>
          <w:szCs w:val="28"/>
          <w:lang w:val="ru-RU"/>
        </w:rPr>
        <w:t xml:space="preserve"> 3-7 настоящего раздела.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11. Настенный указатель может быть установлен для одной организации и для группы организаций, индивидуальных предпринимателей, физических лиц (рис. 40), которые имеют один вход, в таком случае следует устанавливать групповой настенный указатель.</w:t>
      </w:r>
    </w:p>
    <w:p w:rsidR="00B71C16" w:rsidRPr="00B71C16" w:rsidRDefault="00B71C16" w:rsidP="00B71C16">
      <w:pPr>
        <w:widowControl w:val="0"/>
        <w:autoSpaceDE w:val="0"/>
        <w:autoSpaceDN w:val="0"/>
        <w:adjustRightInd w:val="0"/>
        <w:jc w:val="both"/>
        <w:rPr>
          <w:noProof/>
          <w:sz w:val="24"/>
          <w:szCs w:val="24"/>
          <w:lang w:val="ru-RU"/>
        </w:rPr>
      </w:pPr>
      <w:r w:rsidRPr="00B71C16">
        <w:rPr>
          <w:noProof/>
          <w:sz w:val="24"/>
          <w:szCs w:val="24"/>
          <w:lang w:val="ru-RU"/>
        </w:rPr>
        <w:t>а.</w:t>
      </w:r>
      <w:r w:rsidRPr="00AF156E">
        <w:rPr>
          <w:noProof/>
          <w:sz w:val="24"/>
          <w:szCs w:val="24"/>
          <w:lang w:val="ru-RU"/>
        </w:rPr>
        <w:drawing>
          <wp:inline distT="0" distB="0" distL="0" distR="0">
            <wp:extent cx="1295400" cy="1428750"/>
            <wp:effectExtent l="0" t="0" r="0" b="0"/>
            <wp:docPr id="56801" name="Рисунок 56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8">
                      <a:extLst>
                        <a:ext uri="{28A0092B-C50C-407E-A947-70E740481C1C}">
                          <a14:useLocalDpi xmlns:a14="http://schemas.microsoft.com/office/drawing/2010/main" val="0"/>
                        </a:ext>
                      </a:extLst>
                    </a:blip>
                    <a:srcRect t="10863" r="58684" b="14450"/>
                    <a:stretch>
                      <a:fillRect/>
                    </a:stretch>
                  </pic:blipFill>
                  <pic:spPr bwMode="auto">
                    <a:xfrm>
                      <a:off x="0" y="0"/>
                      <a:ext cx="1295400" cy="1428750"/>
                    </a:xfrm>
                    <a:prstGeom prst="rect">
                      <a:avLst/>
                    </a:prstGeom>
                    <a:noFill/>
                    <a:ln>
                      <a:noFill/>
                    </a:ln>
                  </pic:spPr>
                </pic:pic>
              </a:graphicData>
            </a:graphic>
          </wp:inline>
        </w:drawing>
      </w:r>
      <w:r w:rsidRPr="00B71C16">
        <w:rPr>
          <w:noProof/>
          <w:sz w:val="24"/>
          <w:szCs w:val="24"/>
          <w:lang w:val="ru-RU"/>
        </w:rPr>
        <w:t xml:space="preserve">  б.</w:t>
      </w:r>
      <w:r w:rsidRPr="00AF156E">
        <w:rPr>
          <w:noProof/>
          <w:sz w:val="24"/>
          <w:szCs w:val="24"/>
          <w:lang w:val="ru-RU"/>
        </w:rPr>
        <w:drawing>
          <wp:inline distT="0" distB="0" distL="0" distR="0">
            <wp:extent cx="1238250" cy="1428750"/>
            <wp:effectExtent l="0" t="0" r="0" b="0"/>
            <wp:docPr id="56800" name="Рисунок 56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8">
                      <a:extLst>
                        <a:ext uri="{28A0092B-C50C-407E-A947-70E740481C1C}">
                          <a14:useLocalDpi xmlns:a14="http://schemas.microsoft.com/office/drawing/2010/main" val="0"/>
                        </a:ext>
                      </a:extLst>
                    </a:blip>
                    <a:srcRect l="61842" t="10863" b="14450"/>
                    <a:stretch>
                      <a:fillRect/>
                    </a:stretch>
                  </pic:blipFill>
                  <pic:spPr bwMode="auto">
                    <a:xfrm>
                      <a:off x="0" y="0"/>
                      <a:ext cx="1238250" cy="142875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567"/>
        <w:jc w:val="both"/>
        <w:rPr>
          <w:noProof/>
          <w:sz w:val="24"/>
          <w:szCs w:val="24"/>
          <w:lang w:val="ru-RU"/>
        </w:rPr>
      </w:pPr>
      <w:r w:rsidRPr="00B71C16">
        <w:rPr>
          <w:noProof/>
          <w:sz w:val="24"/>
          <w:szCs w:val="24"/>
          <w:lang w:val="ru-RU"/>
        </w:rPr>
        <w:t>Рис. 40. Настенные указатели: а) одиночный; б) групповой</w:t>
      </w:r>
    </w:p>
    <w:p w:rsidR="00B71C16" w:rsidRPr="00B71C16" w:rsidRDefault="00B71C16" w:rsidP="00B71C16">
      <w:pPr>
        <w:widowControl w:val="0"/>
        <w:autoSpaceDE w:val="0"/>
        <w:autoSpaceDN w:val="0"/>
        <w:adjustRightInd w:val="0"/>
        <w:ind w:firstLine="567"/>
        <w:jc w:val="both"/>
        <w:rPr>
          <w:sz w:val="26"/>
          <w:szCs w:val="26"/>
          <w:lang w:val="ru-RU"/>
        </w:rPr>
      </w:pP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 xml:space="preserve">Групповой настенный указатель может быть выполнен в виде единой панели с </w:t>
      </w:r>
      <w:r w:rsidRPr="00B71C16">
        <w:rPr>
          <w:sz w:val="28"/>
          <w:szCs w:val="28"/>
          <w:lang w:val="ru-RU"/>
        </w:rPr>
        <w:lastRenderedPageBreak/>
        <w:t xml:space="preserve">внутренним делением или нескольких отдельных панелей (рис. 41). </w:t>
      </w:r>
    </w:p>
    <w:p w:rsidR="00B71C16" w:rsidRPr="00B71C16" w:rsidRDefault="00B71C16" w:rsidP="00B71C16">
      <w:pPr>
        <w:widowControl w:val="0"/>
        <w:autoSpaceDE w:val="0"/>
        <w:autoSpaceDN w:val="0"/>
        <w:adjustRightInd w:val="0"/>
        <w:jc w:val="both"/>
        <w:rPr>
          <w:noProof/>
          <w:sz w:val="24"/>
          <w:szCs w:val="24"/>
          <w:lang w:val="ru-RU"/>
        </w:rPr>
      </w:pPr>
      <w:r w:rsidRPr="00B71C16">
        <w:rPr>
          <w:noProof/>
          <w:sz w:val="24"/>
          <w:szCs w:val="24"/>
          <w:lang w:val="ru-RU"/>
        </w:rPr>
        <w:t>а.</w:t>
      </w:r>
      <w:r w:rsidRPr="00AF156E">
        <w:rPr>
          <w:noProof/>
          <w:sz w:val="24"/>
          <w:szCs w:val="24"/>
          <w:lang w:val="ru-RU"/>
        </w:rPr>
        <w:drawing>
          <wp:inline distT="0" distB="0" distL="0" distR="0">
            <wp:extent cx="771525" cy="1219200"/>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99" cstate="print">
                      <a:extLst>
                        <a:ext uri="{28A0092B-C50C-407E-A947-70E740481C1C}">
                          <a14:useLocalDpi xmlns:a14="http://schemas.microsoft.com/office/drawing/2010/main" val="0"/>
                        </a:ext>
                      </a:extLst>
                    </a:blip>
                    <a:srcRect l="14706" r="61765" b="8684"/>
                    <a:stretch>
                      <a:fillRect/>
                    </a:stretch>
                  </pic:blipFill>
                  <pic:spPr bwMode="auto">
                    <a:xfrm>
                      <a:off x="0" y="0"/>
                      <a:ext cx="771525" cy="1219200"/>
                    </a:xfrm>
                    <a:prstGeom prst="rect">
                      <a:avLst/>
                    </a:prstGeom>
                    <a:noFill/>
                    <a:ln>
                      <a:noFill/>
                    </a:ln>
                  </pic:spPr>
                </pic:pic>
              </a:graphicData>
            </a:graphic>
          </wp:inline>
        </w:drawing>
      </w:r>
      <w:r w:rsidRPr="00B71C16">
        <w:rPr>
          <w:noProof/>
          <w:sz w:val="24"/>
          <w:szCs w:val="24"/>
          <w:lang w:val="ru-RU"/>
        </w:rPr>
        <w:t xml:space="preserve">   б.</w:t>
      </w:r>
      <w:r w:rsidRPr="00AF156E">
        <w:rPr>
          <w:noProof/>
          <w:sz w:val="24"/>
          <w:szCs w:val="24"/>
          <w:lang w:val="ru-RU"/>
        </w:rPr>
        <w:drawing>
          <wp:inline distT="0" distB="0" distL="0" distR="0">
            <wp:extent cx="981075" cy="121920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9" cstate="print">
                      <a:extLst>
                        <a:ext uri="{28A0092B-C50C-407E-A947-70E740481C1C}">
                          <a14:useLocalDpi xmlns:a14="http://schemas.microsoft.com/office/drawing/2010/main" val="0"/>
                        </a:ext>
                      </a:extLst>
                    </a:blip>
                    <a:srcRect l="60834" r="10120" b="9799"/>
                    <a:stretch>
                      <a:fillRect/>
                    </a:stretch>
                  </pic:blipFill>
                  <pic:spPr bwMode="auto">
                    <a:xfrm>
                      <a:off x="0" y="0"/>
                      <a:ext cx="981075" cy="12192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Рис.41. Варианты размещения информации: а) единая панель; б) отдельные панели</w:t>
      </w:r>
    </w:p>
    <w:p w:rsidR="00B71C16" w:rsidRPr="00B71C16" w:rsidRDefault="00B71C16" w:rsidP="00B71C16">
      <w:pPr>
        <w:widowControl w:val="0"/>
        <w:autoSpaceDE w:val="0"/>
        <w:autoSpaceDN w:val="0"/>
        <w:adjustRightInd w:val="0"/>
        <w:ind w:firstLine="567"/>
        <w:jc w:val="both"/>
        <w:rPr>
          <w:noProof/>
          <w:sz w:val="24"/>
          <w:szCs w:val="24"/>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Надписи должны быть выровнены по левому краю панели или по ее центральной оси. При указании номера этажей (офисов) знаки навигации на настенном указателе должны быть композиционно выровнены по левому или правому краю и выделены в отдельный блок с одной из сторон таблички (рис. 42).</w:t>
      </w:r>
    </w:p>
    <w:p w:rsidR="00B71C16" w:rsidRPr="00426192" w:rsidRDefault="00B71C16" w:rsidP="00B71C16">
      <w:pPr>
        <w:widowControl w:val="0"/>
        <w:autoSpaceDE w:val="0"/>
        <w:autoSpaceDN w:val="0"/>
        <w:adjustRightInd w:val="0"/>
        <w:jc w:val="both"/>
        <w:rPr>
          <w:sz w:val="26"/>
          <w:szCs w:val="26"/>
        </w:rPr>
      </w:pPr>
      <w:r w:rsidRPr="00426192">
        <w:rPr>
          <w:noProof/>
          <w:sz w:val="26"/>
          <w:szCs w:val="26"/>
          <w:lang w:val="ru-RU"/>
        </w:rPr>
        <w:drawing>
          <wp:inline distT="0" distB="0" distL="0" distR="0">
            <wp:extent cx="1152525" cy="154305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152525" cy="154305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sz w:val="24"/>
          <w:szCs w:val="24"/>
          <w:lang w:val="ru-RU"/>
        </w:rPr>
      </w:pPr>
      <w:r w:rsidRPr="00B71C16">
        <w:rPr>
          <w:sz w:val="24"/>
          <w:szCs w:val="24"/>
          <w:lang w:val="ru-RU"/>
        </w:rPr>
        <w:t>Рис.42. Пример компоновки информации на настенном указателе</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При раздельном расположении панелей они должны иметь единую ширину, быть выровнены по вертикали и размещаться с равными промежутками не более 40 мм каждый. Вместе с промежутками суммарная высота настенного указателя не должна превышать максимально допустимую. Таблички в пределах одного группового настенного указателя должны быть выполнены в едином композиционном и цветовом решении, из одного материала. Допускается использование разных размеров и шрифтов символов.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Максимальная ширина указателя 0,6 м, высота группового настенного указателя должна быть в пределах габаритов оконного проема здания.</w:t>
      </w:r>
    </w:p>
    <w:bookmarkEnd w:id="16"/>
    <w:p w:rsidR="00B71C16" w:rsidRPr="00B71C16" w:rsidRDefault="00B71C16" w:rsidP="00B71C16">
      <w:pPr>
        <w:widowControl w:val="0"/>
        <w:autoSpaceDE w:val="0"/>
        <w:autoSpaceDN w:val="0"/>
        <w:adjustRightInd w:val="0"/>
        <w:rPr>
          <w:sz w:val="26"/>
          <w:szCs w:val="26"/>
          <w:lang w:val="ru-RU"/>
        </w:rPr>
      </w:pPr>
    </w:p>
    <w:p w:rsidR="00B71C16" w:rsidRPr="00B71C16" w:rsidRDefault="00B71C16" w:rsidP="00B71C16">
      <w:pPr>
        <w:widowControl w:val="0"/>
        <w:autoSpaceDE w:val="0"/>
        <w:autoSpaceDN w:val="0"/>
        <w:adjustRightInd w:val="0"/>
        <w:jc w:val="center"/>
        <w:rPr>
          <w:sz w:val="28"/>
          <w:szCs w:val="28"/>
          <w:lang w:val="ru-RU"/>
        </w:rPr>
      </w:pPr>
      <w:r w:rsidRPr="00AC5820">
        <w:rPr>
          <w:sz w:val="28"/>
          <w:szCs w:val="28"/>
          <w:lang w:val="en-US"/>
        </w:rPr>
        <w:t>III</w:t>
      </w:r>
      <w:r w:rsidRPr="00B71C16">
        <w:rPr>
          <w:sz w:val="28"/>
          <w:szCs w:val="28"/>
          <w:lang w:val="ru-RU"/>
        </w:rPr>
        <w:t xml:space="preserve"> Домовые знаки</w:t>
      </w:r>
    </w:p>
    <w:p w:rsidR="00B71C16" w:rsidRPr="00B71C16" w:rsidRDefault="00B71C16" w:rsidP="00B71C16">
      <w:pPr>
        <w:widowControl w:val="0"/>
        <w:autoSpaceDE w:val="0"/>
        <w:autoSpaceDN w:val="0"/>
        <w:adjustRightInd w:val="0"/>
        <w:jc w:val="center"/>
        <w:rPr>
          <w:b/>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 Домовые знаки должны размещаться на высоте от 2,5 до 5 м от уровня земли на расстоянии не более 1,0</w:t>
      </w:r>
      <w:r w:rsidRPr="00AC5820">
        <w:rPr>
          <w:sz w:val="28"/>
          <w:szCs w:val="28"/>
        </w:rPr>
        <w:t> </w:t>
      </w:r>
      <w:r w:rsidRPr="00B71C16">
        <w:rPr>
          <w:sz w:val="28"/>
          <w:szCs w:val="28"/>
          <w:lang w:val="ru-RU"/>
        </w:rPr>
        <w:t xml:space="preserve">м от угла здания со стороны улицы (проспекта, </w:t>
      </w:r>
      <w:hyperlink w:anchor="sub_13122" w:history="1">
        <w:r w:rsidRPr="00B71C16">
          <w:rPr>
            <w:sz w:val="28"/>
            <w:szCs w:val="28"/>
            <w:lang w:val="ru-RU"/>
          </w:rPr>
          <w:t>проезда</w:t>
        </w:r>
      </w:hyperlink>
      <w:r w:rsidRPr="00B71C16">
        <w:rPr>
          <w:sz w:val="28"/>
          <w:szCs w:val="28"/>
          <w:lang w:val="ru-RU"/>
        </w:rPr>
        <w:t xml:space="preserve"> и т.д.);</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домовые знаки устанавливаются на стенах зданий, расположенных на перекрестках с обеих сторон микрорайона, и должны иметь стрелки, направленные от угла к середине микрорайона с номерами крайних домов, расположенных в микрорайоне (рис. 43);</w:t>
      </w:r>
    </w:p>
    <w:p w:rsidR="00B71C16" w:rsidRPr="00426192" w:rsidRDefault="00B71C16" w:rsidP="00B71C16">
      <w:pPr>
        <w:widowControl w:val="0"/>
        <w:autoSpaceDE w:val="0"/>
        <w:autoSpaceDN w:val="0"/>
        <w:adjustRightInd w:val="0"/>
        <w:ind w:firstLine="709"/>
        <w:rPr>
          <w:noProof/>
          <w:sz w:val="26"/>
          <w:szCs w:val="26"/>
        </w:rPr>
      </w:pPr>
      <w:r w:rsidRPr="00426192">
        <w:rPr>
          <w:noProof/>
          <w:sz w:val="26"/>
          <w:szCs w:val="26"/>
          <w:lang w:val="ru-RU"/>
        </w:rPr>
        <w:lastRenderedPageBreak/>
        <w:drawing>
          <wp:inline distT="0" distB="0" distL="0" distR="0">
            <wp:extent cx="3924300" cy="1914525"/>
            <wp:effectExtent l="0" t="0" r="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924300" cy="19145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sz w:val="24"/>
          <w:szCs w:val="24"/>
          <w:lang w:val="ru-RU"/>
        </w:rPr>
      </w:pPr>
      <w:r w:rsidRPr="00B71C16">
        <w:rPr>
          <w:noProof/>
          <w:sz w:val="24"/>
          <w:szCs w:val="24"/>
          <w:lang w:val="ru-RU"/>
        </w:rPr>
        <w:t>Рис.43. Размещение домовых знаков с указанием направления</w:t>
      </w:r>
    </w:p>
    <w:p w:rsidR="00B71C16" w:rsidRPr="00B71C16" w:rsidRDefault="00B71C16" w:rsidP="00B71C16">
      <w:pPr>
        <w:widowControl w:val="0"/>
        <w:autoSpaceDE w:val="0"/>
        <w:autoSpaceDN w:val="0"/>
        <w:adjustRightInd w:val="0"/>
        <w:rPr>
          <w:sz w:val="24"/>
          <w:szCs w:val="24"/>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домовые знаки располагаются последовательно от улицы в глубину микрорайона с левой стороны фасадов, выходящих на внутриквартальный проезд (рис. 44 а). При протяженности здания более шести секций должен быть установлен дополнительный домовой знак (рис. 44 а) на правом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 (рис. 44 б).</w:t>
      </w:r>
    </w:p>
    <w:p w:rsidR="00B71C16" w:rsidRPr="00B71C16" w:rsidRDefault="00B71C16" w:rsidP="00B71C16">
      <w:pPr>
        <w:widowControl w:val="0"/>
        <w:autoSpaceDE w:val="0"/>
        <w:autoSpaceDN w:val="0"/>
        <w:adjustRightInd w:val="0"/>
        <w:rPr>
          <w:noProof/>
          <w:sz w:val="26"/>
          <w:szCs w:val="26"/>
          <w:lang w:val="ru-RU"/>
        </w:rPr>
      </w:pPr>
      <w:r w:rsidRPr="00B71C16">
        <w:rPr>
          <w:noProof/>
          <w:sz w:val="26"/>
          <w:szCs w:val="26"/>
          <w:lang w:val="ru-RU"/>
        </w:rPr>
        <w:t xml:space="preserve">а. </w:t>
      </w:r>
      <w:r w:rsidRPr="00426192">
        <w:rPr>
          <w:noProof/>
          <w:sz w:val="26"/>
          <w:szCs w:val="26"/>
          <w:lang w:val="ru-RU"/>
        </w:rPr>
        <w:drawing>
          <wp:inline distT="0" distB="0" distL="0" distR="0">
            <wp:extent cx="1914525" cy="240030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14525" cy="2400300"/>
                    </a:xfrm>
                    <a:prstGeom prst="rect">
                      <a:avLst/>
                    </a:prstGeom>
                    <a:noFill/>
                    <a:ln>
                      <a:noFill/>
                    </a:ln>
                  </pic:spPr>
                </pic:pic>
              </a:graphicData>
            </a:graphic>
          </wp:inline>
        </w:drawing>
      </w:r>
      <w:r w:rsidRPr="00B71C16">
        <w:rPr>
          <w:noProof/>
          <w:sz w:val="26"/>
          <w:szCs w:val="26"/>
          <w:lang w:val="ru-RU"/>
        </w:rPr>
        <w:t xml:space="preserve">  б. </w:t>
      </w:r>
      <w:r w:rsidRPr="00426192">
        <w:rPr>
          <w:noProof/>
          <w:sz w:val="26"/>
          <w:szCs w:val="26"/>
          <w:lang w:val="ru-RU"/>
        </w:rPr>
        <w:drawing>
          <wp:inline distT="0" distB="0" distL="0" distR="0">
            <wp:extent cx="1733550" cy="240982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33550" cy="24098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noProof/>
          <w:sz w:val="24"/>
          <w:szCs w:val="24"/>
          <w:lang w:val="ru-RU"/>
        </w:rPr>
      </w:pPr>
      <w:r w:rsidRPr="00B71C16">
        <w:rPr>
          <w:noProof/>
          <w:sz w:val="24"/>
          <w:szCs w:val="24"/>
          <w:lang w:val="ru-RU"/>
        </w:rPr>
        <w:t xml:space="preserve">Рис. 44. Размещение домового знака: а)на фасадах, параллельных проезду; б)на торцах домов </w:t>
      </w:r>
    </w:p>
    <w:p w:rsidR="00B71C16" w:rsidRPr="00B71C16" w:rsidRDefault="00B71C16" w:rsidP="00B71C16">
      <w:pPr>
        <w:widowControl w:val="0"/>
        <w:autoSpaceDE w:val="0"/>
        <w:autoSpaceDN w:val="0"/>
        <w:adjustRightInd w:val="0"/>
        <w:rPr>
          <w:strike/>
          <w:sz w:val="26"/>
          <w:szCs w:val="26"/>
          <w:lang w:val="ru-RU"/>
        </w:rPr>
      </w:pPr>
    </w:p>
    <w:p w:rsidR="00B71C16" w:rsidRPr="00B71C16" w:rsidRDefault="00B71C16" w:rsidP="00B71C16">
      <w:pPr>
        <w:widowControl w:val="0"/>
        <w:autoSpaceDE w:val="0"/>
        <w:autoSpaceDN w:val="0"/>
        <w:adjustRightInd w:val="0"/>
        <w:ind w:firstLine="709"/>
        <w:jc w:val="both"/>
        <w:rPr>
          <w:sz w:val="28"/>
          <w:szCs w:val="28"/>
          <w:lang w:val="ru-RU"/>
        </w:rPr>
      </w:pPr>
      <w:bookmarkStart w:id="17" w:name="sub_7432"/>
      <w:r w:rsidRPr="00B71C16">
        <w:rPr>
          <w:sz w:val="28"/>
          <w:szCs w:val="28"/>
          <w:lang w:val="ru-RU"/>
        </w:rPr>
        <w:t>2. Указатели наименований гаражно-строительных кооперативов должны размещаться на стенах зданий с обеих сторон.</w:t>
      </w:r>
    </w:p>
    <w:p w:rsidR="00B71C16" w:rsidRPr="00B71C16" w:rsidRDefault="00B71C16" w:rsidP="00B71C16">
      <w:pPr>
        <w:widowControl w:val="0"/>
        <w:autoSpaceDE w:val="0"/>
        <w:autoSpaceDN w:val="0"/>
        <w:adjustRightInd w:val="0"/>
        <w:ind w:firstLine="709"/>
        <w:jc w:val="both"/>
        <w:rPr>
          <w:sz w:val="28"/>
          <w:szCs w:val="28"/>
          <w:lang w:val="ru-RU"/>
        </w:rPr>
      </w:pPr>
      <w:bookmarkStart w:id="18" w:name="sub_7433"/>
      <w:bookmarkEnd w:id="17"/>
      <w:r w:rsidRPr="00B71C16">
        <w:rPr>
          <w:sz w:val="28"/>
          <w:szCs w:val="28"/>
          <w:lang w:val="ru-RU"/>
        </w:rPr>
        <w:t>3. Обязанность по установке, сохранности и обеспечению надлежащего состояния домовых знаков несут собственники зданий, жилых помещений в многоквартирных домах, управляющие организации (при наличии в условиях договора управления обязанностей по установке, сохранности и обеспечению надлежащего состояния домовых знаков), товарищества собственников жилья, жилищные кооперативы или иные специализированные потребительские кооперативы.</w:t>
      </w:r>
    </w:p>
    <w:p w:rsidR="00B71C16" w:rsidRPr="00B71C16" w:rsidRDefault="00B71C16" w:rsidP="00B71C16">
      <w:pPr>
        <w:widowControl w:val="0"/>
        <w:autoSpaceDE w:val="0"/>
        <w:autoSpaceDN w:val="0"/>
        <w:adjustRightInd w:val="0"/>
        <w:ind w:firstLine="709"/>
        <w:jc w:val="both"/>
        <w:rPr>
          <w:bCs/>
          <w:sz w:val="28"/>
          <w:szCs w:val="28"/>
          <w:lang w:val="ru-RU"/>
        </w:rPr>
      </w:pPr>
      <w:r w:rsidRPr="00B71C16">
        <w:rPr>
          <w:bCs/>
          <w:sz w:val="28"/>
          <w:szCs w:val="28"/>
          <w:lang w:val="ru-RU"/>
        </w:rPr>
        <w:t>4. Требования к внешнему виду и габаритным размерам домовых знаков.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Оформление домового знака принимать в соответствии с рис. 45. </w:t>
      </w:r>
    </w:p>
    <w:p w:rsidR="00B71C16" w:rsidRPr="00B71C16" w:rsidRDefault="00B71C16" w:rsidP="00B71C16">
      <w:pPr>
        <w:widowControl w:val="0"/>
        <w:autoSpaceDE w:val="0"/>
        <w:autoSpaceDN w:val="0"/>
        <w:adjustRightInd w:val="0"/>
        <w:ind w:firstLine="709"/>
        <w:rPr>
          <w:sz w:val="28"/>
          <w:szCs w:val="28"/>
          <w:lang w:val="ru-RU"/>
        </w:rPr>
      </w:pPr>
      <w:r w:rsidRPr="00B71C16">
        <w:rPr>
          <w:sz w:val="28"/>
          <w:szCs w:val="28"/>
          <w:lang w:val="ru-RU"/>
        </w:rPr>
        <w:t>Цвет фона домового знака: синий.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Надписи</w:t>
      </w:r>
      <w:r w:rsidRPr="00B71C16">
        <w:rPr>
          <w:b/>
          <w:sz w:val="28"/>
          <w:szCs w:val="28"/>
          <w:lang w:val="ru-RU"/>
        </w:rPr>
        <w:t xml:space="preserve"> </w:t>
      </w:r>
      <w:r w:rsidRPr="00B71C16">
        <w:rPr>
          <w:sz w:val="28"/>
          <w:szCs w:val="28"/>
          <w:lang w:val="ru-RU"/>
        </w:rPr>
        <w:t xml:space="preserve">(буквы, цифры, знаки препинания) при электронной верстке следует выполнять шрифтом </w:t>
      </w:r>
      <w:r w:rsidRPr="00AC5820">
        <w:rPr>
          <w:sz w:val="28"/>
          <w:szCs w:val="28"/>
        </w:rPr>
        <w:t>Arial</w:t>
      </w:r>
      <w:r w:rsidRPr="00B71C16">
        <w:rPr>
          <w:sz w:val="28"/>
          <w:szCs w:val="28"/>
          <w:lang w:val="ru-RU"/>
        </w:rPr>
        <w:t xml:space="preserve"> </w:t>
      </w:r>
      <w:r w:rsidRPr="00AC5820">
        <w:rPr>
          <w:sz w:val="28"/>
          <w:szCs w:val="28"/>
        </w:rPr>
        <w:t>Narrow</w:t>
      </w:r>
      <w:r w:rsidRPr="00B71C16">
        <w:rPr>
          <w:sz w:val="28"/>
          <w:szCs w:val="28"/>
          <w:lang w:val="ru-RU"/>
        </w:rPr>
        <w:t xml:space="preserve"> (полужирный) белого цвета.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Имена собственные в названиях объектов следует выполнять прописными буквами, а служебные (поясняющие) слова при них – строчными (например, площадь </w:t>
      </w:r>
      <w:r w:rsidRPr="00B71C16">
        <w:rPr>
          <w:sz w:val="28"/>
          <w:szCs w:val="28"/>
          <w:lang w:val="ru-RU"/>
        </w:rPr>
        <w:lastRenderedPageBreak/>
        <w:t>СТРОИТЕЛЕЙ, музей В.В.</w:t>
      </w:r>
      <w:r w:rsidRPr="00AC5820">
        <w:rPr>
          <w:sz w:val="28"/>
          <w:szCs w:val="28"/>
        </w:rPr>
        <w:t> </w:t>
      </w:r>
      <w:r w:rsidRPr="00B71C16">
        <w:rPr>
          <w:sz w:val="28"/>
          <w:szCs w:val="28"/>
          <w:lang w:val="ru-RU"/>
        </w:rPr>
        <w:t>ВЕРЕЩАГИНА). Допускается применять сокращение часто употребляемых служебных слов в именах собственных, (например: ул., пл., и др.).</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При самостоятельном употреблении служебные слова следует выполнять прописными буквами (например, МУЗЕЙ, ПЛОЩАДЬ).</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Расстояние по горизонтали и вертикали от кромки знака до надписи, между словами, числами, стрелками, линией, которая разделяет надписи, следует принимать не менее 60</w:t>
      </w:r>
      <w:r w:rsidRPr="00AC5820">
        <w:rPr>
          <w:sz w:val="28"/>
          <w:szCs w:val="28"/>
        </w:rPr>
        <w:t> </w:t>
      </w:r>
      <w:r w:rsidRPr="00B71C16">
        <w:rPr>
          <w:sz w:val="28"/>
          <w:szCs w:val="28"/>
          <w:lang w:val="ru-RU"/>
        </w:rPr>
        <w:t>мм.</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Кайма должна быть белого цвета, расположена на расстоянии 15</w:t>
      </w:r>
      <w:r w:rsidRPr="00AC5820">
        <w:rPr>
          <w:sz w:val="28"/>
          <w:szCs w:val="28"/>
        </w:rPr>
        <w:t> </w:t>
      </w:r>
      <w:r w:rsidRPr="00B71C16">
        <w:rPr>
          <w:sz w:val="28"/>
          <w:szCs w:val="28"/>
          <w:lang w:val="ru-RU"/>
        </w:rPr>
        <w:t>мм от края знака. Ширина каймы: 10</w:t>
      </w:r>
      <w:r w:rsidRPr="00AC5820">
        <w:rPr>
          <w:sz w:val="28"/>
          <w:szCs w:val="28"/>
        </w:rPr>
        <w:t> </w:t>
      </w:r>
      <w:r w:rsidRPr="00B71C16">
        <w:rPr>
          <w:sz w:val="28"/>
          <w:szCs w:val="28"/>
          <w:lang w:val="ru-RU"/>
        </w:rPr>
        <w:t>мм.</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Требования к оформлению домового знака: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информационная поверхность домового знака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подсветом в темное время суток.</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Все детали и сборочные единицы знаков должны быть изготовлены из антикоррозионных материалов или иметь защитное покрытие.</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При размещении нескольких домовых знаков в одном створе над проезжей частью их размеры необходимо выдержать одинаковыми по высоте.</w:t>
      </w:r>
    </w:p>
    <w:p w:rsidR="00B71C16" w:rsidRPr="00B71C16" w:rsidRDefault="00B71C16" w:rsidP="00B71C16">
      <w:pPr>
        <w:widowControl w:val="0"/>
        <w:autoSpaceDE w:val="0"/>
        <w:autoSpaceDN w:val="0"/>
        <w:adjustRightInd w:val="0"/>
        <w:rPr>
          <w:sz w:val="26"/>
          <w:szCs w:val="26"/>
          <w:lang w:val="ru-RU"/>
        </w:rPr>
      </w:pPr>
    </w:p>
    <w:p w:rsidR="00B71C16" w:rsidRPr="00426192" w:rsidRDefault="00B71C16" w:rsidP="00B71C16">
      <w:pPr>
        <w:keepNext/>
        <w:suppressAutoHyphens/>
        <w:spacing w:before="240" w:after="60"/>
        <w:ind w:left="709"/>
        <w:outlineLvl w:val="0"/>
        <w:rPr>
          <w:bCs/>
          <w:kern w:val="32"/>
          <w:sz w:val="26"/>
          <w:szCs w:val="26"/>
          <w:lang w:val="x-none" w:eastAsia="ar-SA"/>
        </w:rPr>
      </w:pPr>
      <w:r w:rsidRPr="00426192">
        <w:rPr>
          <w:bCs/>
          <w:noProof/>
          <w:kern w:val="32"/>
          <w:sz w:val="26"/>
          <w:szCs w:val="26"/>
          <w:lang w:val="ru-RU"/>
        </w:rPr>
        <w:drawing>
          <wp:inline distT="0" distB="0" distL="0" distR="0">
            <wp:extent cx="3019425" cy="250507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4">
                      <a:extLst>
                        <a:ext uri="{28A0092B-C50C-407E-A947-70E740481C1C}">
                          <a14:useLocalDpi xmlns:a14="http://schemas.microsoft.com/office/drawing/2010/main" val="0"/>
                        </a:ext>
                      </a:extLst>
                    </a:blip>
                    <a:srcRect b="4088"/>
                    <a:stretch>
                      <a:fillRect/>
                    </a:stretch>
                  </pic:blipFill>
                  <pic:spPr bwMode="auto">
                    <a:xfrm>
                      <a:off x="0" y="0"/>
                      <a:ext cx="3019425" cy="25050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jc w:val="both"/>
        <w:rPr>
          <w:sz w:val="24"/>
          <w:szCs w:val="24"/>
          <w:lang w:val="ru-RU"/>
        </w:rPr>
      </w:pPr>
      <w:r w:rsidRPr="00B71C16">
        <w:rPr>
          <w:sz w:val="24"/>
          <w:szCs w:val="24"/>
          <w:lang w:val="ru-RU"/>
        </w:rPr>
        <w:t xml:space="preserve">Рис. 45. Оформление домового знака </w:t>
      </w:r>
    </w:p>
    <w:p w:rsidR="00B71C16" w:rsidRPr="00B71C16" w:rsidRDefault="00B71C16" w:rsidP="00B71C16">
      <w:pPr>
        <w:widowControl w:val="0"/>
        <w:autoSpaceDE w:val="0"/>
        <w:autoSpaceDN w:val="0"/>
        <w:adjustRightInd w:val="0"/>
        <w:rPr>
          <w:sz w:val="26"/>
          <w:szCs w:val="26"/>
          <w:lang w:val="ru-RU"/>
        </w:rPr>
      </w:pPr>
      <w:bookmarkStart w:id="19" w:name="sub_744"/>
      <w:bookmarkEnd w:id="18"/>
    </w:p>
    <w:p w:rsidR="00B71C16" w:rsidRPr="00B71C16" w:rsidRDefault="00B71C16" w:rsidP="00B71C16">
      <w:pPr>
        <w:widowControl w:val="0"/>
        <w:autoSpaceDE w:val="0"/>
        <w:autoSpaceDN w:val="0"/>
        <w:adjustRightInd w:val="0"/>
        <w:ind w:firstLine="709"/>
        <w:jc w:val="center"/>
        <w:rPr>
          <w:sz w:val="28"/>
          <w:szCs w:val="28"/>
          <w:lang w:val="ru-RU"/>
        </w:rPr>
      </w:pPr>
      <w:bookmarkStart w:id="20" w:name="sub_747"/>
      <w:bookmarkEnd w:id="19"/>
      <w:r w:rsidRPr="00AC5820">
        <w:rPr>
          <w:sz w:val="28"/>
          <w:szCs w:val="28"/>
          <w:lang w:val="en-US"/>
        </w:rPr>
        <w:t>IV</w:t>
      </w:r>
      <w:r w:rsidRPr="00B71C16">
        <w:rPr>
          <w:sz w:val="28"/>
          <w:szCs w:val="28"/>
          <w:lang w:val="ru-RU"/>
        </w:rPr>
        <w:t xml:space="preserve"> </w:t>
      </w:r>
      <w:hyperlink w:anchor="sub_1318" w:history="1">
        <w:r w:rsidRPr="00B71C16">
          <w:rPr>
            <w:sz w:val="28"/>
            <w:szCs w:val="28"/>
            <w:lang w:val="ru-RU"/>
          </w:rPr>
          <w:t>Знак запрета</w:t>
        </w:r>
      </w:hyperlink>
    </w:p>
    <w:p w:rsidR="00B71C16" w:rsidRPr="00B71C16" w:rsidRDefault="00B71C16" w:rsidP="00B71C16">
      <w:pPr>
        <w:widowControl w:val="0"/>
        <w:autoSpaceDE w:val="0"/>
        <w:autoSpaceDN w:val="0"/>
        <w:adjustRightInd w:val="0"/>
        <w:ind w:firstLine="709"/>
        <w:jc w:val="both"/>
        <w:rPr>
          <w:b/>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bookmarkStart w:id="21" w:name="sub_7471"/>
      <w:bookmarkEnd w:id="20"/>
      <w:r w:rsidRPr="00B71C16">
        <w:rPr>
          <w:sz w:val="28"/>
          <w:szCs w:val="28"/>
          <w:lang w:val="ru-RU"/>
        </w:rPr>
        <w:t>1. Знаки запрета могут размещаться на территориях парков, скверов, детских дошкольных, общеобразовательных учреждений и медицинских учреждений, детских площадках, стадионах поселения в хорошо просматриваемых местах.</w:t>
      </w:r>
    </w:p>
    <w:p w:rsidR="00B71C16" w:rsidRPr="00B71C16" w:rsidRDefault="00B71C16" w:rsidP="00B71C16">
      <w:pPr>
        <w:widowControl w:val="0"/>
        <w:autoSpaceDE w:val="0"/>
        <w:autoSpaceDN w:val="0"/>
        <w:adjustRightInd w:val="0"/>
        <w:ind w:firstLine="709"/>
        <w:jc w:val="both"/>
        <w:rPr>
          <w:sz w:val="28"/>
          <w:szCs w:val="28"/>
          <w:lang w:val="ru-RU"/>
        </w:rPr>
      </w:pPr>
      <w:bookmarkStart w:id="22" w:name="sub_7472"/>
      <w:bookmarkEnd w:id="21"/>
      <w:r w:rsidRPr="00B71C16">
        <w:rPr>
          <w:sz w:val="28"/>
          <w:szCs w:val="28"/>
          <w:lang w:val="ru-RU"/>
        </w:rPr>
        <w:t>2. Требования к содержанию знаков запрета.</w:t>
      </w:r>
    </w:p>
    <w:bookmarkEnd w:id="22"/>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Знаки запрета должны иметь надлежащий внешний вид, быть очищенными от грязи и иного мусора.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 допускается размещение на знаках запрета объявлений, посторонних надписей, изображений.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Очистка знаков запрета от грязи и мусора проводится по мере необходимости.</w:t>
      </w:r>
    </w:p>
    <w:p w:rsidR="00B71C16" w:rsidRPr="00B71C16" w:rsidRDefault="00B71C16" w:rsidP="00B71C16">
      <w:pPr>
        <w:widowControl w:val="0"/>
        <w:autoSpaceDE w:val="0"/>
        <w:autoSpaceDN w:val="0"/>
        <w:adjustRightInd w:val="0"/>
        <w:ind w:firstLine="709"/>
        <w:jc w:val="both"/>
        <w:rPr>
          <w:sz w:val="26"/>
          <w:szCs w:val="26"/>
          <w:lang w:val="ru-RU"/>
        </w:rPr>
      </w:pPr>
      <w:r w:rsidRPr="00B71C16">
        <w:rPr>
          <w:sz w:val="28"/>
          <w:szCs w:val="28"/>
          <w:lang w:val="ru-RU"/>
        </w:rPr>
        <w:t>3. Требования к внешнему виду и габаритным размерам знака запрета (рис. 46):</w:t>
      </w:r>
    </w:p>
    <w:p w:rsidR="00B71C16" w:rsidRPr="00426192" w:rsidRDefault="00B71C16" w:rsidP="00B71C16">
      <w:pPr>
        <w:widowControl w:val="0"/>
        <w:autoSpaceDE w:val="0"/>
        <w:autoSpaceDN w:val="0"/>
        <w:adjustRightInd w:val="0"/>
        <w:ind w:firstLine="709"/>
        <w:rPr>
          <w:sz w:val="26"/>
        </w:rPr>
      </w:pPr>
      <w:r w:rsidRPr="00426192">
        <w:rPr>
          <w:noProof/>
          <w:lang w:val="ru-RU"/>
        </w:rPr>
        <w:lastRenderedPageBreak/>
        <w:drawing>
          <wp:inline distT="0" distB="0" distL="0" distR="0">
            <wp:extent cx="4781550" cy="183832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781550" cy="18383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567"/>
        <w:jc w:val="both"/>
        <w:rPr>
          <w:sz w:val="24"/>
          <w:szCs w:val="24"/>
          <w:lang w:val="ru-RU"/>
        </w:rPr>
      </w:pPr>
      <w:r w:rsidRPr="00B71C16">
        <w:rPr>
          <w:sz w:val="24"/>
          <w:szCs w:val="24"/>
          <w:lang w:val="ru-RU"/>
        </w:rPr>
        <w:t>Рис. 46. Оформление знака запрета</w:t>
      </w:r>
    </w:p>
    <w:p w:rsidR="00B71C16" w:rsidRPr="00B71C16" w:rsidRDefault="00B71C16" w:rsidP="00B71C16">
      <w:pPr>
        <w:widowControl w:val="0"/>
        <w:autoSpaceDE w:val="0"/>
        <w:autoSpaceDN w:val="0"/>
        <w:adjustRightInd w:val="0"/>
        <w:rPr>
          <w:sz w:val="24"/>
          <w:szCs w:val="24"/>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Цвет фона типового знака: белый.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Знаки запрета выполняются в виде изображения определенной геометрической формы с использованием различных цветов, графических символов (цветографическое изображение) и представляют собой круг с каймой красного цвета, ширина которой должна быть не менее 13,7</w:t>
      </w:r>
      <w:r w:rsidRPr="00AC5820">
        <w:rPr>
          <w:sz w:val="28"/>
          <w:szCs w:val="28"/>
        </w:rPr>
        <w:t> </w:t>
      </w:r>
      <w:r w:rsidRPr="00B71C16">
        <w:rPr>
          <w:sz w:val="28"/>
          <w:szCs w:val="28"/>
          <w:lang w:val="ru-RU"/>
        </w:rPr>
        <w:t>мм. Диаметр круга должен составлять не менее 200</w:t>
      </w:r>
      <w:r w:rsidRPr="00AC5820">
        <w:rPr>
          <w:sz w:val="28"/>
          <w:szCs w:val="28"/>
        </w:rPr>
        <w:t> </w:t>
      </w:r>
      <w:r w:rsidRPr="00B71C16">
        <w:rPr>
          <w:sz w:val="28"/>
          <w:szCs w:val="28"/>
          <w:lang w:val="ru-RU"/>
        </w:rPr>
        <w:t>мм, включая кайму. В центре круга горизонтально размещается графическое изображение предмета запрета черного цвета. Предмет запрета пересекает красная поперечная полоса шириной не менее 17,5</w:t>
      </w:r>
      <w:r w:rsidRPr="00AC5820">
        <w:rPr>
          <w:sz w:val="28"/>
          <w:szCs w:val="28"/>
        </w:rPr>
        <w:t> </w:t>
      </w:r>
      <w:r w:rsidRPr="00B71C16">
        <w:rPr>
          <w:sz w:val="28"/>
          <w:szCs w:val="28"/>
          <w:lang w:val="ru-RU"/>
        </w:rPr>
        <w:t>мм. Красная поперечная полоса выполняется под углом 45 градусов к горизонтали с наклоном слева сверху от каймы направо вниз к кайме и не должна прерываться графическим символом знака (собаки, бутылки).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Требования к оформлению знака о запрете: цветографическое изображение знака о запрете наносится с использованием различных технологий на поверхность материала-носителя, в том числе металла, пластика, силикатного или органического стекла, полимерной пленки.</w:t>
      </w:r>
    </w:p>
    <w:p w:rsidR="00B71C16" w:rsidRPr="00B71C16" w:rsidRDefault="00B71C16" w:rsidP="00B71C16">
      <w:pPr>
        <w:widowControl w:val="0"/>
        <w:autoSpaceDE w:val="0"/>
        <w:autoSpaceDN w:val="0"/>
        <w:adjustRightInd w:val="0"/>
        <w:ind w:firstLine="709"/>
        <w:jc w:val="both"/>
        <w:rPr>
          <w:sz w:val="26"/>
          <w:szCs w:val="26"/>
          <w:lang w:val="ru-RU"/>
        </w:rPr>
      </w:pPr>
    </w:p>
    <w:p w:rsidR="00B71C16" w:rsidRPr="00B71C16" w:rsidRDefault="00B71C16" w:rsidP="00B71C16">
      <w:pPr>
        <w:widowControl w:val="0"/>
        <w:autoSpaceDE w:val="0"/>
        <w:autoSpaceDN w:val="0"/>
        <w:adjustRightInd w:val="0"/>
        <w:ind w:firstLine="709"/>
        <w:jc w:val="center"/>
        <w:rPr>
          <w:sz w:val="28"/>
          <w:szCs w:val="28"/>
          <w:lang w:val="ru-RU"/>
        </w:rPr>
      </w:pPr>
      <w:r w:rsidRPr="00AC5820">
        <w:rPr>
          <w:sz w:val="28"/>
          <w:szCs w:val="28"/>
          <w:lang w:val="en-US"/>
        </w:rPr>
        <w:t>V</w:t>
      </w:r>
      <w:r w:rsidRPr="00B71C16">
        <w:rPr>
          <w:sz w:val="28"/>
          <w:szCs w:val="28"/>
          <w:lang w:val="ru-RU"/>
        </w:rPr>
        <w:t xml:space="preserve"> Флаги</w:t>
      </w:r>
    </w:p>
    <w:p w:rsidR="00B71C16" w:rsidRPr="00B71C16" w:rsidRDefault="00B71C16" w:rsidP="00B71C16">
      <w:pPr>
        <w:widowControl w:val="0"/>
        <w:autoSpaceDE w:val="0"/>
        <w:autoSpaceDN w:val="0"/>
        <w:adjustRightInd w:val="0"/>
        <w:ind w:firstLine="709"/>
        <w:jc w:val="both"/>
        <w:rPr>
          <w:sz w:val="28"/>
          <w:szCs w:val="28"/>
          <w:lang w:val="ru-RU"/>
        </w:rPr>
      </w:pP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 xml:space="preserve">На флагах может размещаться логотип, наименование организации. Не допускается размещать на полотне информацию рекламного характера, наименования нескольких организаций (делить информационное поле на несколько разных). </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Необходимо размещать полотна в однотонном цвете, допускается выполнять дизайн с фирменным принтом.</w:t>
      </w: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1. Флаги делятся на несколько видов: флаг-консоль, флаг виндер, фасадный флагшток (таблица 8).</w:t>
      </w:r>
    </w:p>
    <w:p w:rsidR="00B71C16" w:rsidRPr="00B71C16" w:rsidRDefault="00B71C16" w:rsidP="00B71C16">
      <w:pPr>
        <w:widowControl w:val="0"/>
        <w:autoSpaceDE w:val="0"/>
        <w:autoSpaceDN w:val="0"/>
        <w:adjustRightInd w:val="0"/>
        <w:ind w:right="-8" w:hanging="1418"/>
        <w:jc w:val="right"/>
        <w:rPr>
          <w:sz w:val="24"/>
          <w:szCs w:val="24"/>
          <w:lang w:val="ru-RU"/>
        </w:rPr>
      </w:pPr>
    </w:p>
    <w:p w:rsidR="00B71C16" w:rsidRPr="00AF156E" w:rsidRDefault="00B71C16" w:rsidP="00B71C16">
      <w:pPr>
        <w:widowControl w:val="0"/>
        <w:autoSpaceDE w:val="0"/>
        <w:autoSpaceDN w:val="0"/>
        <w:adjustRightInd w:val="0"/>
        <w:ind w:right="-8" w:firstLine="709"/>
        <w:jc w:val="right"/>
        <w:rPr>
          <w:sz w:val="24"/>
          <w:szCs w:val="24"/>
        </w:rPr>
      </w:pPr>
      <w:r w:rsidRPr="00AF156E">
        <w:rPr>
          <w:sz w:val="24"/>
          <w:szCs w:val="24"/>
        </w:rPr>
        <w:t>Таблица 8. Виды конструкций флагов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3339"/>
        <w:gridCol w:w="3437"/>
      </w:tblGrid>
      <w:tr w:rsidR="00B71C16" w:rsidRPr="00AF156E" w:rsidTr="00004902">
        <w:tc>
          <w:tcPr>
            <w:tcW w:w="3510" w:type="dxa"/>
            <w:shd w:val="clear" w:color="auto" w:fill="auto"/>
            <w:hideMark/>
          </w:tcPr>
          <w:p w:rsidR="00B71C16" w:rsidRPr="00AF156E" w:rsidRDefault="00B71C16" w:rsidP="00004902">
            <w:pPr>
              <w:widowControl w:val="0"/>
              <w:autoSpaceDE w:val="0"/>
              <w:autoSpaceDN w:val="0"/>
              <w:adjustRightInd w:val="0"/>
              <w:ind w:right="-8"/>
              <w:rPr>
                <w:sz w:val="24"/>
                <w:szCs w:val="24"/>
              </w:rPr>
            </w:pPr>
            <w:r w:rsidRPr="00AF156E">
              <w:rPr>
                <w:sz w:val="24"/>
                <w:szCs w:val="24"/>
              </w:rPr>
              <w:t>Флаг-консоль</w:t>
            </w:r>
          </w:p>
        </w:tc>
        <w:tc>
          <w:tcPr>
            <w:tcW w:w="3402" w:type="dxa"/>
            <w:shd w:val="clear" w:color="auto" w:fill="auto"/>
            <w:hideMark/>
          </w:tcPr>
          <w:p w:rsidR="00B71C16" w:rsidRPr="00AF156E" w:rsidRDefault="00B71C16" w:rsidP="00004902">
            <w:pPr>
              <w:widowControl w:val="0"/>
              <w:autoSpaceDE w:val="0"/>
              <w:autoSpaceDN w:val="0"/>
              <w:adjustRightInd w:val="0"/>
              <w:ind w:right="-8"/>
              <w:rPr>
                <w:sz w:val="24"/>
                <w:szCs w:val="24"/>
              </w:rPr>
            </w:pPr>
            <w:r w:rsidRPr="00AF156E">
              <w:rPr>
                <w:sz w:val="24"/>
                <w:szCs w:val="24"/>
              </w:rPr>
              <w:t>Флаги виндеры</w:t>
            </w:r>
          </w:p>
        </w:tc>
        <w:tc>
          <w:tcPr>
            <w:tcW w:w="3544" w:type="dxa"/>
            <w:shd w:val="clear" w:color="auto" w:fill="auto"/>
            <w:hideMark/>
          </w:tcPr>
          <w:p w:rsidR="00B71C16" w:rsidRPr="00AF156E" w:rsidRDefault="00B71C16" w:rsidP="00004902">
            <w:pPr>
              <w:widowControl w:val="0"/>
              <w:autoSpaceDE w:val="0"/>
              <w:autoSpaceDN w:val="0"/>
              <w:adjustRightInd w:val="0"/>
              <w:ind w:right="-8"/>
              <w:rPr>
                <w:sz w:val="24"/>
                <w:szCs w:val="24"/>
              </w:rPr>
            </w:pPr>
            <w:r w:rsidRPr="00AF156E">
              <w:rPr>
                <w:sz w:val="24"/>
                <w:szCs w:val="24"/>
              </w:rPr>
              <w:t>Фасадный флагшток</w:t>
            </w:r>
          </w:p>
        </w:tc>
      </w:tr>
      <w:tr w:rsidR="00B71C16" w:rsidRPr="00AF156E" w:rsidTr="00004902">
        <w:tc>
          <w:tcPr>
            <w:tcW w:w="3510" w:type="dxa"/>
            <w:shd w:val="clear" w:color="auto" w:fill="auto"/>
            <w:hideMark/>
          </w:tcPr>
          <w:p w:rsidR="00B71C16" w:rsidRPr="00AF156E" w:rsidRDefault="00B71C16" w:rsidP="00004902">
            <w:pPr>
              <w:widowControl w:val="0"/>
              <w:autoSpaceDE w:val="0"/>
              <w:autoSpaceDN w:val="0"/>
              <w:adjustRightInd w:val="0"/>
              <w:ind w:right="-8"/>
              <w:rPr>
                <w:sz w:val="24"/>
                <w:szCs w:val="24"/>
              </w:rPr>
            </w:pPr>
            <w:r w:rsidRPr="00AF156E">
              <w:rPr>
                <w:noProof/>
                <w:sz w:val="24"/>
                <w:szCs w:val="24"/>
                <w:lang w:val="ru-RU"/>
              </w:rPr>
              <w:lastRenderedPageBreak/>
              <w:drawing>
                <wp:inline distT="0" distB="0" distL="0" distR="0">
                  <wp:extent cx="1790700" cy="19050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790700" cy="1905000"/>
                          </a:xfrm>
                          <a:prstGeom prst="rect">
                            <a:avLst/>
                          </a:prstGeom>
                          <a:noFill/>
                          <a:ln>
                            <a:noFill/>
                          </a:ln>
                        </pic:spPr>
                      </pic:pic>
                    </a:graphicData>
                  </a:graphic>
                </wp:inline>
              </w:drawing>
            </w:r>
          </w:p>
        </w:tc>
        <w:tc>
          <w:tcPr>
            <w:tcW w:w="3402" w:type="dxa"/>
            <w:shd w:val="clear" w:color="auto" w:fill="auto"/>
            <w:hideMark/>
          </w:tcPr>
          <w:p w:rsidR="00B71C16" w:rsidRPr="00AF156E" w:rsidRDefault="00B71C16" w:rsidP="00004902">
            <w:pPr>
              <w:widowControl w:val="0"/>
              <w:autoSpaceDE w:val="0"/>
              <w:autoSpaceDN w:val="0"/>
              <w:adjustRightInd w:val="0"/>
              <w:ind w:right="-8"/>
              <w:rPr>
                <w:sz w:val="24"/>
                <w:szCs w:val="24"/>
              </w:rPr>
            </w:pPr>
            <w:r w:rsidRPr="00AF156E">
              <w:rPr>
                <w:noProof/>
                <w:sz w:val="24"/>
                <w:szCs w:val="24"/>
                <w:lang w:val="ru-RU"/>
              </w:rPr>
              <w:drawing>
                <wp:inline distT="0" distB="0" distL="0" distR="0">
                  <wp:extent cx="1809750" cy="19240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809750" cy="1924050"/>
                          </a:xfrm>
                          <a:prstGeom prst="rect">
                            <a:avLst/>
                          </a:prstGeom>
                          <a:noFill/>
                          <a:ln>
                            <a:noFill/>
                          </a:ln>
                        </pic:spPr>
                      </pic:pic>
                    </a:graphicData>
                  </a:graphic>
                </wp:inline>
              </w:drawing>
            </w:r>
          </w:p>
        </w:tc>
        <w:tc>
          <w:tcPr>
            <w:tcW w:w="3544" w:type="dxa"/>
            <w:shd w:val="clear" w:color="auto" w:fill="auto"/>
            <w:hideMark/>
          </w:tcPr>
          <w:p w:rsidR="00B71C16" w:rsidRPr="00AF156E" w:rsidRDefault="00B71C16" w:rsidP="00004902">
            <w:pPr>
              <w:widowControl w:val="0"/>
              <w:autoSpaceDE w:val="0"/>
              <w:autoSpaceDN w:val="0"/>
              <w:adjustRightInd w:val="0"/>
              <w:ind w:right="-8"/>
              <w:rPr>
                <w:sz w:val="24"/>
                <w:szCs w:val="24"/>
              </w:rPr>
            </w:pPr>
            <w:r w:rsidRPr="00AF156E">
              <w:rPr>
                <w:noProof/>
                <w:sz w:val="24"/>
                <w:szCs w:val="24"/>
                <w:lang w:val="ru-RU"/>
              </w:rPr>
              <w:drawing>
                <wp:inline distT="0" distB="0" distL="0" distR="0">
                  <wp:extent cx="1752600" cy="19145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52600" cy="1914525"/>
                          </a:xfrm>
                          <a:prstGeom prst="rect">
                            <a:avLst/>
                          </a:prstGeom>
                          <a:noFill/>
                          <a:ln>
                            <a:noFill/>
                          </a:ln>
                        </pic:spPr>
                      </pic:pic>
                    </a:graphicData>
                  </a:graphic>
                </wp:inline>
              </w:drawing>
            </w:r>
          </w:p>
        </w:tc>
      </w:tr>
      <w:tr w:rsidR="00B71C16" w:rsidRPr="00004902" w:rsidTr="00004902">
        <w:tc>
          <w:tcPr>
            <w:tcW w:w="3510" w:type="dxa"/>
            <w:shd w:val="clear" w:color="auto" w:fill="auto"/>
            <w:hideMark/>
          </w:tcPr>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 xml:space="preserve">Система позволяет закрепить вертикальное полотно перпендикулярно плоскости фасада здания. Такое решение позволяет демонстрировать информацию. </w:t>
            </w:r>
          </w:p>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 xml:space="preserve">Максимальные размеры конструкции: ширина – до 0,6 м, высота – в пределах высоты этажа. </w:t>
            </w:r>
          </w:p>
        </w:tc>
        <w:tc>
          <w:tcPr>
            <w:tcW w:w="3402" w:type="dxa"/>
            <w:shd w:val="clear" w:color="auto" w:fill="auto"/>
            <w:hideMark/>
          </w:tcPr>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 xml:space="preserve">Отдельно стоящие конструкции. </w:t>
            </w:r>
          </w:p>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Система позволяет закрепить и установить вертикальную конструкцию перпендикулярно плоскости фасада здания. Такое решение позволяет демонстрировать информацию.</w:t>
            </w:r>
          </w:p>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Разрешается использование конструкций шириной до 0,6 м и высотой до 2,5 м.</w:t>
            </w:r>
          </w:p>
        </w:tc>
        <w:tc>
          <w:tcPr>
            <w:tcW w:w="3544" w:type="dxa"/>
            <w:shd w:val="clear" w:color="auto" w:fill="auto"/>
            <w:hideMark/>
          </w:tcPr>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Состоит из флага и крепежных элементов (древко с навершием, кронштейн).</w:t>
            </w:r>
          </w:p>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Предназначен для установки на фасадах административных зданий или коммерческих организаций. Демонстрирует символику государств, образовательных или спортивных учреждений, а также различных брендов.</w:t>
            </w:r>
          </w:p>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 xml:space="preserve">Полотна производятся из флажной сетки, которая способна выдерживать неблагоприятные погодные условия. </w:t>
            </w:r>
          </w:p>
          <w:p w:rsidR="00B71C16" w:rsidRPr="00B71C16" w:rsidRDefault="00B71C16" w:rsidP="00004902">
            <w:pPr>
              <w:widowControl w:val="0"/>
              <w:autoSpaceDE w:val="0"/>
              <w:autoSpaceDN w:val="0"/>
              <w:adjustRightInd w:val="0"/>
              <w:ind w:right="-8"/>
              <w:rPr>
                <w:sz w:val="24"/>
                <w:szCs w:val="24"/>
                <w:lang w:val="ru-RU"/>
              </w:rPr>
            </w:pPr>
            <w:r w:rsidRPr="00B71C16">
              <w:rPr>
                <w:sz w:val="24"/>
                <w:szCs w:val="24"/>
                <w:lang w:val="ru-RU"/>
              </w:rPr>
              <w:t>Кронштейны предусматривают установку одного, двух или трех флагов.</w:t>
            </w:r>
          </w:p>
        </w:tc>
      </w:tr>
    </w:tbl>
    <w:p w:rsidR="00B71C16" w:rsidRPr="00B71C16" w:rsidRDefault="00B71C16" w:rsidP="00B71C16">
      <w:pPr>
        <w:widowControl w:val="0"/>
        <w:autoSpaceDE w:val="0"/>
        <w:autoSpaceDN w:val="0"/>
        <w:adjustRightInd w:val="0"/>
        <w:ind w:right="-8" w:firstLine="709"/>
        <w:rPr>
          <w:lang w:val="ru-RU"/>
        </w:rPr>
      </w:pPr>
    </w:p>
    <w:p w:rsidR="00B71C16" w:rsidRPr="00B71C16" w:rsidRDefault="00B71C16" w:rsidP="00B71C16">
      <w:pPr>
        <w:widowControl w:val="0"/>
        <w:autoSpaceDE w:val="0"/>
        <w:autoSpaceDN w:val="0"/>
        <w:adjustRightInd w:val="0"/>
        <w:ind w:right="-8" w:firstLine="709"/>
        <w:jc w:val="both"/>
        <w:rPr>
          <w:sz w:val="28"/>
          <w:szCs w:val="28"/>
          <w:lang w:val="ru-RU"/>
        </w:rPr>
      </w:pPr>
      <w:r w:rsidRPr="00B71C16">
        <w:rPr>
          <w:sz w:val="28"/>
          <w:szCs w:val="28"/>
          <w:lang w:val="ru-RU"/>
        </w:rPr>
        <w:t>2. Требования к размещению флагов:</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размещать флаги между оконными и дверными проемами и на участках глухих стен (минимальное расстояние между конструкциями 2 м);</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фасадные флагштоки разрешено размещать над входом в организацию;</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располагать флаги перпендикулярно фасаду здания;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 случае необходимости размещения флагов на фасаде несколькими организациями флаги должны иметь единый стиль исполнения, вид, форму, размер (рис. 47);</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размещать флаги в границах занимаемого организацией или индивидуальным предпринимателем помещения;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размещать флаги только в границах нежилых помещений;</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при размещении флагов на первом этаже они не должны касаться уровня земли.</w:t>
      </w:r>
    </w:p>
    <w:p w:rsidR="00B71C16" w:rsidRPr="00426192" w:rsidRDefault="00B71C16" w:rsidP="00B71C16">
      <w:pPr>
        <w:widowControl w:val="0"/>
        <w:autoSpaceDE w:val="0"/>
        <w:autoSpaceDN w:val="0"/>
        <w:adjustRightInd w:val="0"/>
        <w:ind w:left="720"/>
        <w:rPr>
          <w:noProof/>
          <w:sz w:val="26"/>
          <w:szCs w:val="26"/>
        </w:rPr>
      </w:pPr>
      <w:r w:rsidRPr="00426192">
        <w:rPr>
          <w:noProof/>
          <w:sz w:val="26"/>
          <w:szCs w:val="26"/>
          <w:lang w:val="ru-RU"/>
        </w:rPr>
        <w:drawing>
          <wp:inline distT="0" distB="0" distL="0" distR="0">
            <wp:extent cx="3086100" cy="18288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086100" cy="18288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left="720"/>
        <w:rPr>
          <w:sz w:val="24"/>
          <w:szCs w:val="24"/>
          <w:lang w:val="ru-RU"/>
        </w:rPr>
      </w:pPr>
      <w:r w:rsidRPr="00B71C16">
        <w:rPr>
          <w:noProof/>
          <w:sz w:val="24"/>
          <w:szCs w:val="24"/>
          <w:lang w:val="ru-RU"/>
        </w:rPr>
        <w:t>Рис.47. Требования к размещению флагов</w:t>
      </w:r>
    </w:p>
    <w:p w:rsidR="00B71C16" w:rsidRPr="00B71C16" w:rsidRDefault="00B71C16" w:rsidP="00B71C16">
      <w:pPr>
        <w:widowControl w:val="0"/>
        <w:autoSpaceDE w:val="0"/>
        <w:autoSpaceDN w:val="0"/>
        <w:adjustRightInd w:val="0"/>
        <w:rPr>
          <w:noProof/>
          <w:sz w:val="24"/>
          <w:szCs w:val="24"/>
          <w:lang w:val="ru-RU"/>
        </w:rPr>
      </w:pPr>
    </w:p>
    <w:p w:rsidR="00B71C16" w:rsidRPr="00B71C16" w:rsidRDefault="00B71C16" w:rsidP="00B71C16">
      <w:pPr>
        <w:widowControl w:val="0"/>
        <w:autoSpaceDE w:val="0"/>
        <w:autoSpaceDN w:val="0"/>
        <w:adjustRightInd w:val="0"/>
        <w:rPr>
          <w:lang w:val="ru-RU"/>
        </w:rPr>
      </w:pPr>
    </w:p>
    <w:p w:rsidR="00B71C16" w:rsidRPr="00B71C16" w:rsidRDefault="00B71C16" w:rsidP="00B71C16">
      <w:pPr>
        <w:widowControl w:val="0"/>
        <w:autoSpaceDE w:val="0"/>
        <w:autoSpaceDN w:val="0"/>
        <w:adjustRightInd w:val="0"/>
        <w:jc w:val="center"/>
        <w:rPr>
          <w:sz w:val="28"/>
          <w:szCs w:val="28"/>
          <w:lang w:val="ru-RU"/>
        </w:rPr>
      </w:pPr>
      <w:r w:rsidRPr="00AC5820">
        <w:rPr>
          <w:sz w:val="28"/>
          <w:szCs w:val="28"/>
          <w:lang w:val="en-US"/>
        </w:rPr>
        <w:t>VI</w:t>
      </w:r>
      <w:r w:rsidRPr="00B71C16">
        <w:rPr>
          <w:sz w:val="28"/>
          <w:szCs w:val="28"/>
          <w:lang w:val="ru-RU"/>
        </w:rPr>
        <w:t xml:space="preserve"> Штендеры</w:t>
      </w:r>
    </w:p>
    <w:p w:rsidR="00B71C16" w:rsidRPr="00B71C16" w:rsidRDefault="00B71C16" w:rsidP="00B71C16">
      <w:pPr>
        <w:widowControl w:val="0"/>
        <w:autoSpaceDE w:val="0"/>
        <w:autoSpaceDN w:val="0"/>
        <w:adjustRightInd w:val="0"/>
        <w:jc w:val="both"/>
        <w:rPr>
          <w:b/>
          <w:sz w:val="28"/>
          <w:szCs w:val="28"/>
          <w:lang w:val="ru-RU"/>
        </w:rPr>
      </w:pPr>
      <w:bookmarkStart w:id="23" w:name="_Hlk93657135"/>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 Установка штендеров допускается для предприятий общественного питания в виде меловой доски или с прозрачным информационным полем (стекло, акрил) на деревянном каркасе.</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В остальных случаях установка штендеров не допускается.</w:t>
      </w:r>
      <w:bookmarkEnd w:id="23"/>
    </w:p>
    <w:p w:rsidR="00B71C16" w:rsidRPr="00775D86" w:rsidRDefault="00B71C16" w:rsidP="00B71C16">
      <w:pPr>
        <w:widowControl w:val="0"/>
        <w:autoSpaceDE w:val="0"/>
        <w:autoSpaceDN w:val="0"/>
        <w:adjustRightInd w:val="0"/>
        <w:ind w:firstLine="709"/>
        <w:jc w:val="both"/>
        <w:rPr>
          <w:sz w:val="28"/>
          <w:szCs w:val="28"/>
          <w:lang w:val="ru-RU"/>
        </w:rPr>
      </w:pPr>
      <w:r w:rsidRPr="00775D86">
        <w:rPr>
          <w:sz w:val="28"/>
          <w:szCs w:val="28"/>
          <w:lang w:val="ru-RU"/>
        </w:rPr>
        <w:t xml:space="preserve">2. Требования к размещению штендера. </w:t>
      </w:r>
    </w:p>
    <w:p w:rsidR="00B71C16" w:rsidRPr="00AC5820" w:rsidRDefault="00B71C16" w:rsidP="00B71C16">
      <w:pPr>
        <w:suppressAutoHyphens/>
        <w:ind w:firstLine="709"/>
        <w:jc w:val="both"/>
        <w:rPr>
          <w:sz w:val="28"/>
          <w:szCs w:val="28"/>
          <w:lang w:val="x-none" w:eastAsia="ar-SA"/>
        </w:rPr>
      </w:pPr>
      <w:r w:rsidRPr="00AC5820">
        <w:rPr>
          <w:sz w:val="28"/>
          <w:szCs w:val="28"/>
          <w:lang w:val="x-none" w:eastAsia="ar-SA"/>
        </w:rPr>
        <w:t>Размещение штендера допускается</w:t>
      </w:r>
      <w:r w:rsidRPr="00B71C16">
        <w:rPr>
          <w:sz w:val="28"/>
          <w:szCs w:val="28"/>
          <w:lang w:val="ru-RU" w:eastAsia="ar-SA"/>
        </w:rPr>
        <w:t xml:space="preserve"> </w:t>
      </w:r>
      <w:r w:rsidRPr="00AC5820">
        <w:rPr>
          <w:sz w:val="28"/>
          <w:szCs w:val="28"/>
          <w:lang w:val="x-none" w:eastAsia="ar-SA"/>
        </w:rPr>
        <w:t>только при условии их размещения и эксплуатации в границах земельного</w:t>
      </w:r>
      <w:r w:rsidRPr="00B71C16">
        <w:rPr>
          <w:sz w:val="28"/>
          <w:szCs w:val="28"/>
          <w:lang w:val="ru-RU" w:eastAsia="ar-SA"/>
        </w:rPr>
        <w:t xml:space="preserve"> </w:t>
      </w:r>
      <w:r w:rsidRPr="00AC5820">
        <w:rPr>
          <w:sz w:val="28"/>
          <w:szCs w:val="28"/>
          <w:lang w:val="x-none" w:eastAsia="ar-SA"/>
        </w:rPr>
        <w:t xml:space="preserve">участка, на котором располагаются объекты, являющиеся местом нахождения (осуществления деятельности) юридического, физического лица или индивидуального предпринимателя, сведения о которых содержатся в данных информационных конструкциях и которым указанные объекты и земельный участок принадлежат на праве собственности или ином вещном праве, но не более чем 2 метра от входа. </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Устанавливать штендеры только в часы работы организации.</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На одну организацию разрешается установка только одного штендера.</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 xml:space="preserve">Не допускается установка и эксплуатация штендера в местах, мешающих проходу пешеходов, на газонах. </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Не допускается крепление штендера к светофорным стойкам, опорам уличного освещения, декоративным фонарям, деревьям, дорожным ограждениям и другим элементам благоустройства.</w:t>
      </w:r>
    </w:p>
    <w:p w:rsidR="00B71C16" w:rsidRPr="00B71C16" w:rsidRDefault="00B71C16" w:rsidP="00B71C16">
      <w:pPr>
        <w:widowControl w:val="0"/>
        <w:autoSpaceDE w:val="0"/>
        <w:autoSpaceDN w:val="0"/>
        <w:adjustRightInd w:val="0"/>
        <w:ind w:hanging="1418"/>
        <w:jc w:val="center"/>
        <w:rPr>
          <w:sz w:val="26"/>
          <w:szCs w:val="26"/>
          <w:lang w:val="ru-RU"/>
        </w:rPr>
      </w:pPr>
    </w:p>
    <w:p w:rsidR="00B71C16" w:rsidRPr="00B71C16" w:rsidRDefault="00B71C16" w:rsidP="00B71C16">
      <w:pPr>
        <w:widowControl w:val="0"/>
        <w:autoSpaceDE w:val="0"/>
        <w:autoSpaceDN w:val="0"/>
        <w:adjustRightInd w:val="0"/>
        <w:ind w:firstLine="709"/>
        <w:jc w:val="center"/>
        <w:rPr>
          <w:sz w:val="28"/>
          <w:szCs w:val="28"/>
          <w:lang w:val="ru-RU"/>
        </w:rPr>
      </w:pPr>
      <w:r w:rsidRPr="00AC5820">
        <w:rPr>
          <w:sz w:val="28"/>
          <w:szCs w:val="28"/>
          <w:lang w:val="en-US"/>
        </w:rPr>
        <w:t>VII</w:t>
      </w:r>
      <w:r w:rsidRPr="00B71C16">
        <w:rPr>
          <w:sz w:val="28"/>
          <w:szCs w:val="28"/>
          <w:lang w:val="ru-RU"/>
        </w:rPr>
        <w:t xml:space="preserve"> Требования к типографике информационных конструкций</w:t>
      </w:r>
    </w:p>
    <w:p w:rsidR="00B71C16" w:rsidRPr="00B71C16" w:rsidRDefault="00B71C16" w:rsidP="00B71C16">
      <w:pPr>
        <w:widowControl w:val="0"/>
        <w:autoSpaceDE w:val="0"/>
        <w:autoSpaceDN w:val="0"/>
        <w:adjustRightInd w:val="0"/>
        <w:ind w:firstLine="709"/>
        <w:jc w:val="both"/>
        <w:rPr>
          <w:b/>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noProof/>
          <w:sz w:val="28"/>
          <w:szCs w:val="28"/>
          <w:lang w:val="ru-RU"/>
        </w:rPr>
        <w:t xml:space="preserve">1. </w:t>
      </w:r>
      <w:r w:rsidRPr="00B71C16">
        <w:rPr>
          <w:sz w:val="28"/>
          <w:szCs w:val="28"/>
          <w:lang w:val="ru-RU"/>
        </w:rPr>
        <w:t>Информация на рекламных конструкциях должна размещаться с со-блюдением требований законодательства о государственном языке Российской Федерации.</w:t>
      </w:r>
    </w:p>
    <w:p w:rsidR="00B71C16" w:rsidRPr="00AC5820" w:rsidRDefault="00B71C16" w:rsidP="00B71C16">
      <w:pPr>
        <w:widowControl w:val="0"/>
        <w:autoSpaceDE w:val="0"/>
        <w:autoSpaceDN w:val="0"/>
        <w:adjustRightInd w:val="0"/>
        <w:ind w:firstLine="709"/>
        <w:jc w:val="both"/>
        <w:rPr>
          <w:sz w:val="28"/>
          <w:szCs w:val="28"/>
        </w:rPr>
      </w:pPr>
      <w:r w:rsidRPr="00B71C16">
        <w:rPr>
          <w:sz w:val="28"/>
          <w:szCs w:val="28"/>
          <w:lang w:val="ru-RU"/>
        </w:rPr>
        <w:t xml:space="preserve">2. Запрещается искажать буквы на информационных конструкциях (сжимать, растягивать, наклонять и пр.) </w:t>
      </w:r>
      <w:r w:rsidRPr="00AC5820">
        <w:rPr>
          <w:sz w:val="28"/>
          <w:szCs w:val="28"/>
        </w:rPr>
        <w:t>(рис. 48).</w:t>
      </w:r>
    </w:p>
    <w:p w:rsidR="00B71C16" w:rsidRPr="00426192" w:rsidRDefault="00B71C16" w:rsidP="00B71C16">
      <w:pPr>
        <w:widowControl w:val="0"/>
        <w:tabs>
          <w:tab w:val="left" w:pos="3131"/>
        </w:tabs>
        <w:autoSpaceDE w:val="0"/>
        <w:autoSpaceDN w:val="0"/>
        <w:adjustRightInd w:val="0"/>
        <w:rPr>
          <w:noProof/>
          <w:sz w:val="26"/>
          <w:szCs w:val="26"/>
        </w:rPr>
      </w:pPr>
      <w:r w:rsidRPr="00AC5820">
        <w:rPr>
          <w:noProof/>
          <w:sz w:val="28"/>
          <w:szCs w:val="28"/>
          <w:lang w:val="ru-RU"/>
        </w:rPr>
        <w:drawing>
          <wp:inline distT="0" distB="0" distL="0" distR="0">
            <wp:extent cx="5486400" cy="6667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0">
                      <a:extLst>
                        <a:ext uri="{28A0092B-C50C-407E-A947-70E740481C1C}">
                          <a14:useLocalDpi xmlns:a14="http://schemas.microsoft.com/office/drawing/2010/main" val="0"/>
                        </a:ext>
                      </a:extLst>
                    </a:blip>
                    <a:srcRect b="12276"/>
                    <a:stretch>
                      <a:fillRect/>
                    </a:stretch>
                  </pic:blipFill>
                  <pic:spPr bwMode="auto">
                    <a:xfrm>
                      <a:off x="0" y="0"/>
                      <a:ext cx="5486400" cy="666750"/>
                    </a:xfrm>
                    <a:prstGeom prst="rect">
                      <a:avLst/>
                    </a:prstGeom>
                    <a:noFill/>
                    <a:ln>
                      <a:noFill/>
                    </a:ln>
                  </pic:spPr>
                </pic:pic>
              </a:graphicData>
            </a:graphic>
          </wp:inline>
        </w:drawing>
      </w:r>
    </w:p>
    <w:p w:rsidR="00B71C16" w:rsidRPr="00B71C16" w:rsidRDefault="00B71C16" w:rsidP="00B71C16">
      <w:pPr>
        <w:widowControl w:val="0"/>
        <w:tabs>
          <w:tab w:val="left" w:pos="3131"/>
        </w:tabs>
        <w:autoSpaceDE w:val="0"/>
        <w:autoSpaceDN w:val="0"/>
        <w:adjustRightInd w:val="0"/>
        <w:ind w:firstLine="709"/>
        <w:rPr>
          <w:noProof/>
          <w:sz w:val="24"/>
          <w:szCs w:val="24"/>
          <w:lang w:val="ru-RU"/>
        </w:rPr>
      </w:pPr>
      <w:r w:rsidRPr="00B71C16">
        <w:rPr>
          <w:noProof/>
          <w:sz w:val="24"/>
          <w:szCs w:val="24"/>
          <w:lang w:val="ru-RU"/>
        </w:rPr>
        <w:t>Рис.48. Недопустимое искажение букв на информационных конструкциях.</w:t>
      </w:r>
    </w:p>
    <w:p w:rsidR="00B71C16" w:rsidRPr="00B71C16" w:rsidRDefault="00B71C16" w:rsidP="00B71C16">
      <w:pPr>
        <w:widowControl w:val="0"/>
        <w:tabs>
          <w:tab w:val="left" w:pos="3131"/>
        </w:tabs>
        <w:autoSpaceDE w:val="0"/>
        <w:autoSpaceDN w:val="0"/>
        <w:adjustRightInd w:val="0"/>
        <w:rPr>
          <w:noProof/>
          <w:lang w:val="ru-RU"/>
        </w:rPr>
      </w:pPr>
    </w:p>
    <w:p w:rsidR="00B71C16" w:rsidRPr="00B71C16" w:rsidRDefault="00B71C16" w:rsidP="00B71C16">
      <w:pPr>
        <w:widowControl w:val="0"/>
        <w:tabs>
          <w:tab w:val="left" w:pos="3131"/>
        </w:tabs>
        <w:autoSpaceDE w:val="0"/>
        <w:autoSpaceDN w:val="0"/>
        <w:adjustRightInd w:val="0"/>
        <w:ind w:firstLine="567"/>
        <w:jc w:val="both"/>
        <w:rPr>
          <w:noProof/>
          <w:sz w:val="26"/>
          <w:szCs w:val="26"/>
          <w:lang w:val="ru-RU"/>
        </w:rPr>
      </w:pPr>
    </w:p>
    <w:p w:rsidR="00B71C16" w:rsidRPr="00B71C16" w:rsidRDefault="00B71C16" w:rsidP="00B71C16">
      <w:pPr>
        <w:widowControl w:val="0"/>
        <w:autoSpaceDE w:val="0"/>
        <w:autoSpaceDN w:val="0"/>
        <w:adjustRightInd w:val="0"/>
        <w:ind w:firstLine="567"/>
        <w:jc w:val="center"/>
        <w:rPr>
          <w:sz w:val="28"/>
          <w:szCs w:val="28"/>
          <w:lang w:val="ru-RU"/>
        </w:rPr>
      </w:pPr>
      <w:r w:rsidRPr="00AC5820">
        <w:rPr>
          <w:sz w:val="28"/>
          <w:szCs w:val="28"/>
          <w:lang w:val="en-US"/>
        </w:rPr>
        <w:t>IX</w:t>
      </w:r>
      <w:r w:rsidRPr="00B71C16">
        <w:rPr>
          <w:sz w:val="28"/>
          <w:szCs w:val="28"/>
          <w:lang w:val="ru-RU"/>
        </w:rPr>
        <w:t xml:space="preserve"> Требования к цветовому оформлению информационных конструкций</w:t>
      </w:r>
    </w:p>
    <w:p w:rsidR="00B71C16" w:rsidRPr="00B71C16" w:rsidRDefault="00B71C16" w:rsidP="00B71C16">
      <w:pPr>
        <w:widowControl w:val="0"/>
        <w:autoSpaceDE w:val="0"/>
        <w:autoSpaceDN w:val="0"/>
        <w:adjustRightInd w:val="0"/>
        <w:ind w:firstLine="567"/>
        <w:jc w:val="both"/>
        <w:rPr>
          <w:b/>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 Для гармоничного восприятия вывески в рамках одного здания следует выполнять одного типа, схожего внешнего вида, одного фона подложек.</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2. Цветовое решение, близкое к цветовой символике дорожных знаков, не допускается.</w:t>
      </w: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3. Цвет символов должен отличаться от цвета подложки или крепежных элементов (рис. 49).</w:t>
      </w:r>
    </w:p>
    <w:p w:rsidR="00B71C16" w:rsidRPr="00B71C16" w:rsidRDefault="00B71C16" w:rsidP="00B71C16">
      <w:pPr>
        <w:widowControl w:val="0"/>
        <w:autoSpaceDE w:val="0"/>
        <w:autoSpaceDN w:val="0"/>
        <w:adjustRightInd w:val="0"/>
        <w:rPr>
          <w:noProof/>
          <w:sz w:val="24"/>
          <w:szCs w:val="24"/>
          <w:lang w:val="ru-RU"/>
        </w:rPr>
      </w:pPr>
      <w:r w:rsidRPr="00426192">
        <w:rPr>
          <w:noProof/>
          <w:lang w:val="ru-RU"/>
        </w:rPr>
        <w:lastRenderedPageBreak/>
        <mc:AlternateContent>
          <mc:Choice Requires="wpg">
            <w:drawing>
              <wp:anchor distT="0" distB="0" distL="114300" distR="114300" simplePos="0" relativeHeight="251662336" behindDoc="0" locked="0" layoutInCell="1" allowOverlap="1">
                <wp:simplePos x="0" y="0"/>
                <wp:positionH relativeFrom="column">
                  <wp:posOffset>3746500</wp:posOffset>
                </wp:positionH>
                <wp:positionV relativeFrom="paragraph">
                  <wp:posOffset>140335</wp:posOffset>
                </wp:positionV>
                <wp:extent cx="1412875" cy="1097280"/>
                <wp:effectExtent l="6985" t="14605" r="8890" b="12065"/>
                <wp:wrapNone/>
                <wp:docPr id="6896" name="Группа 68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2875" cy="1097280"/>
                          <a:chOff x="8276" y="2489"/>
                          <a:chExt cx="2225" cy="1728"/>
                        </a:xfrm>
                      </wpg:grpSpPr>
                      <wps:wsp>
                        <wps:cNvPr id="6897" name="AutoShape 3"/>
                        <wps:cNvCnPr>
                          <a:cxnSpLocks noChangeShapeType="1"/>
                        </wps:cNvCnPr>
                        <wps:spPr bwMode="auto">
                          <a:xfrm>
                            <a:off x="8368" y="2489"/>
                            <a:ext cx="1941" cy="1728"/>
                          </a:xfrm>
                          <a:prstGeom prst="straightConnector1">
                            <a:avLst/>
                          </a:prstGeom>
                          <a:noFill/>
                          <a:ln w="127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wps:wsp>
                        <wps:cNvPr id="6898" name="AutoShape 4"/>
                        <wps:cNvCnPr>
                          <a:cxnSpLocks noChangeShapeType="1"/>
                        </wps:cNvCnPr>
                        <wps:spPr bwMode="auto">
                          <a:xfrm>
                            <a:off x="8276" y="3096"/>
                            <a:ext cx="2225" cy="532"/>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CFC37A" id="Группа 6896" o:spid="_x0000_s1026" style="position:absolute;margin-left:295pt;margin-top:11.05pt;width:111.25pt;height:86.4pt;z-index:251662336" coordorigin="8276,2489" coordsize="2225,1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">
                <v:shapetype id="_x0000_t32" coordsize="21600,21600" o:spt="32" o:oned="t" path="m,l21600,21600e" filled="f">
                  <v:path arrowok="t" fillok="f" o:connecttype="none"/>
                  <o:lock v:ext="edit" shapetype="t"/>
                </v:shapetype>
                <v:shape id="AutoShape 3" o:spid="_x0000_s1027" type="#_x0000_t32" style="position:absolute;left:8368;top:2489;width:1941;height:17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" strokecolor="red" strokeweight="1pt">
                  <v:shadow color="#823b0b" opacity=".5" offset="1pt"/>
                </v:shape>
                <v:shape id="AutoShape 4" o:spid="_x0000_s1028" type="#_x0000_t32" style="position:absolute;left:8276;top:3096;width:2225;height:5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" strokecolor="red" strokeweight="1pt"/>
              </v:group>
            </w:pict>
          </mc:Fallback>
        </mc:AlternateContent>
      </w:r>
      <w:r w:rsidRPr="00B71C16">
        <w:rPr>
          <w:noProof/>
          <w:lang w:val="ru-RU"/>
        </w:rPr>
        <w:t>а</w:t>
      </w:r>
      <w:r w:rsidRPr="00B71C16">
        <w:rPr>
          <w:noProof/>
          <w:sz w:val="24"/>
          <w:szCs w:val="24"/>
          <w:lang w:val="ru-RU"/>
        </w:rPr>
        <w:t>.</w:t>
      </w:r>
      <w:r w:rsidRPr="00AF156E">
        <w:rPr>
          <w:noProof/>
          <w:sz w:val="24"/>
          <w:szCs w:val="24"/>
          <w:lang w:val="ru-RU"/>
        </w:rPr>
        <w:drawing>
          <wp:inline distT="0" distB="0" distL="0" distR="0">
            <wp:extent cx="1533525" cy="12192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1" cstate="print">
                      <a:extLst>
                        <a:ext uri="{28A0092B-C50C-407E-A947-70E740481C1C}">
                          <a14:useLocalDpi xmlns:a14="http://schemas.microsoft.com/office/drawing/2010/main" val="0"/>
                        </a:ext>
                      </a:extLst>
                    </a:blip>
                    <a:srcRect t="8372" r="50890"/>
                    <a:stretch>
                      <a:fillRect/>
                    </a:stretch>
                  </pic:blipFill>
                  <pic:spPr bwMode="auto">
                    <a:xfrm>
                      <a:off x="0" y="0"/>
                      <a:ext cx="1533525" cy="1219200"/>
                    </a:xfrm>
                    <a:prstGeom prst="rect">
                      <a:avLst/>
                    </a:prstGeom>
                    <a:noFill/>
                    <a:ln>
                      <a:noFill/>
                    </a:ln>
                  </pic:spPr>
                </pic:pic>
              </a:graphicData>
            </a:graphic>
          </wp:inline>
        </w:drawing>
      </w:r>
      <w:r w:rsidRPr="00B71C16">
        <w:rPr>
          <w:noProof/>
          <w:sz w:val="24"/>
          <w:szCs w:val="24"/>
          <w:lang w:val="ru-RU"/>
        </w:rPr>
        <w:t xml:space="preserve"> б. </w:t>
      </w:r>
      <w:r w:rsidRPr="00AF156E">
        <w:rPr>
          <w:noProof/>
          <w:sz w:val="24"/>
          <w:szCs w:val="24"/>
          <w:lang w:val="ru-RU"/>
        </w:rPr>
        <w:drawing>
          <wp:inline distT="0" distB="0" distL="0" distR="0">
            <wp:extent cx="1695450" cy="12192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1" cstate="print">
                      <a:extLst>
                        <a:ext uri="{28A0092B-C50C-407E-A947-70E740481C1C}">
                          <a14:useLocalDpi xmlns:a14="http://schemas.microsoft.com/office/drawing/2010/main" val="0"/>
                        </a:ext>
                      </a:extLst>
                    </a:blip>
                    <a:srcRect l="47678" t="8372" r="-1797"/>
                    <a:stretch>
                      <a:fillRect/>
                    </a:stretch>
                  </pic:blipFill>
                  <pic:spPr bwMode="auto">
                    <a:xfrm>
                      <a:off x="0" y="0"/>
                      <a:ext cx="1695450" cy="1219200"/>
                    </a:xfrm>
                    <a:prstGeom prst="rect">
                      <a:avLst/>
                    </a:prstGeom>
                    <a:noFill/>
                    <a:ln>
                      <a:noFill/>
                    </a:ln>
                  </pic:spPr>
                </pic:pic>
              </a:graphicData>
            </a:graphic>
          </wp:inline>
        </w:drawing>
      </w:r>
      <w:r w:rsidRPr="00B71C16">
        <w:rPr>
          <w:noProof/>
          <w:sz w:val="24"/>
          <w:szCs w:val="24"/>
          <w:lang w:val="ru-RU"/>
        </w:rPr>
        <w:t xml:space="preserve"> в. </w:t>
      </w:r>
      <w:r w:rsidRPr="00AF156E">
        <w:rPr>
          <w:noProof/>
          <w:sz w:val="24"/>
          <w:szCs w:val="24"/>
          <w:lang w:val="ru-RU"/>
        </w:rPr>
        <w:drawing>
          <wp:inline distT="0" distB="0" distL="0" distR="0">
            <wp:extent cx="1581150" cy="109537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581150" cy="10953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noProof/>
          <w:sz w:val="24"/>
          <w:szCs w:val="24"/>
          <w:lang w:val="ru-RU"/>
        </w:rPr>
      </w:pPr>
      <w:r w:rsidRPr="00B71C16">
        <w:rPr>
          <w:noProof/>
          <w:sz w:val="24"/>
          <w:szCs w:val="24"/>
          <w:lang w:val="ru-RU"/>
        </w:rPr>
        <w:t>Рис.49. Варианты цветового оформления вывески: а) вывеска читается; б) вывеска не читается, символы сливаются с подложкой; в) вывеска не читается, каркас сливается с символами.</w:t>
      </w:r>
    </w:p>
    <w:p w:rsidR="00B71C16" w:rsidRPr="00B71C16" w:rsidRDefault="00B71C16" w:rsidP="00B71C16">
      <w:pPr>
        <w:widowControl w:val="0"/>
        <w:autoSpaceDE w:val="0"/>
        <w:autoSpaceDN w:val="0"/>
        <w:adjustRightInd w:val="0"/>
        <w:rPr>
          <w:noProof/>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4. Требуется ограничить использование ярких насыщенных цветов и цветосочетаний, а также сильно отражающих материалов. Применение флуоресцентных составов не допускается.</w:t>
      </w:r>
    </w:p>
    <w:p w:rsidR="00B71C16" w:rsidRPr="00B71C16" w:rsidRDefault="00B71C16" w:rsidP="00B71C16">
      <w:pPr>
        <w:widowControl w:val="0"/>
        <w:tabs>
          <w:tab w:val="left" w:pos="3131"/>
        </w:tabs>
        <w:autoSpaceDE w:val="0"/>
        <w:autoSpaceDN w:val="0"/>
        <w:adjustRightInd w:val="0"/>
        <w:ind w:firstLine="709"/>
        <w:jc w:val="both"/>
        <w:rPr>
          <w:sz w:val="28"/>
          <w:szCs w:val="28"/>
          <w:lang w:val="ru-RU"/>
        </w:rPr>
      </w:pPr>
      <w:r w:rsidRPr="00B71C16">
        <w:rPr>
          <w:sz w:val="28"/>
          <w:szCs w:val="28"/>
          <w:lang w:val="ru-RU"/>
        </w:rPr>
        <w:t>5. Подложка конструкции должна быть выполнена из жесткого материала.</w:t>
      </w:r>
    </w:p>
    <w:bookmarkEnd w:id="4"/>
    <w:p w:rsidR="00B71C16" w:rsidRPr="00B71C16" w:rsidRDefault="00B71C16" w:rsidP="00B71C16">
      <w:pPr>
        <w:widowControl w:val="0"/>
        <w:autoSpaceDE w:val="0"/>
        <w:autoSpaceDN w:val="0"/>
        <w:adjustRightInd w:val="0"/>
        <w:jc w:val="center"/>
        <w:rPr>
          <w:sz w:val="28"/>
          <w:szCs w:val="28"/>
          <w:lang w:val="ru-RU"/>
        </w:rPr>
      </w:pPr>
      <w:r w:rsidRPr="00AC5820">
        <w:rPr>
          <w:sz w:val="28"/>
          <w:szCs w:val="28"/>
          <w:lang w:val="en-US"/>
        </w:rPr>
        <w:t>X</w:t>
      </w:r>
      <w:r w:rsidRPr="00B71C16">
        <w:rPr>
          <w:sz w:val="28"/>
          <w:szCs w:val="28"/>
          <w:lang w:val="ru-RU"/>
        </w:rPr>
        <w:t xml:space="preserve"> Варианты размещения информации и информационных конструкций</w:t>
      </w:r>
    </w:p>
    <w:p w:rsidR="00B71C16" w:rsidRPr="00B71C16" w:rsidRDefault="00B71C16" w:rsidP="00B71C16">
      <w:pPr>
        <w:widowControl w:val="0"/>
        <w:autoSpaceDE w:val="0"/>
        <w:autoSpaceDN w:val="0"/>
        <w:adjustRightInd w:val="0"/>
        <w:ind w:firstLine="567"/>
        <w:jc w:val="both"/>
        <w:rPr>
          <w:b/>
          <w:sz w:val="28"/>
          <w:szCs w:val="28"/>
          <w:lang w:val="ru-RU"/>
        </w:rPr>
      </w:pPr>
    </w:p>
    <w:p w:rsidR="00B71C16" w:rsidRPr="00B71C16" w:rsidRDefault="00B71C16" w:rsidP="00B71C16">
      <w:pPr>
        <w:widowControl w:val="0"/>
        <w:autoSpaceDE w:val="0"/>
        <w:autoSpaceDN w:val="0"/>
        <w:adjustRightInd w:val="0"/>
        <w:ind w:firstLine="709"/>
        <w:jc w:val="both"/>
        <w:rPr>
          <w:sz w:val="28"/>
          <w:szCs w:val="28"/>
          <w:lang w:val="ru-RU"/>
        </w:rPr>
      </w:pPr>
      <w:r w:rsidRPr="00B71C16">
        <w:rPr>
          <w:sz w:val="28"/>
          <w:szCs w:val="28"/>
          <w:lang w:val="ru-RU"/>
        </w:rPr>
        <w:t>1. Примеры допустимого и недопустимого размещения информационных конструкций на встроенно-пристроенном помещении (рис. 50, 51).</w:t>
      </w:r>
    </w:p>
    <w:p w:rsidR="00B71C16" w:rsidRPr="00426192" w:rsidRDefault="00B71C16" w:rsidP="00B71C16">
      <w:pPr>
        <w:widowControl w:val="0"/>
        <w:autoSpaceDE w:val="0"/>
        <w:autoSpaceDN w:val="0"/>
        <w:adjustRightInd w:val="0"/>
        <w:rPr>
          <w:noProof/>
        </w:rPr>
      </w:pPr>
      <w:r w:rsidRPr="00426192">
        <w:rPr>
          <w:noProof/>
          <w:lang w:val="ru-RU"/>
        </w:rPr>
        <w:drawing>
          <wp:inline distT="0" distB="0" distL="0" distR="0">
            <wp:extent cx="4438650" cy="11811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438650" cy="11811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sz w:val="24"/>
          <w:szCs w:val="24"/>
          <w:lang w:val="ru-RU"/>
        </w:rPr>
      </w:pPr>
      <w:r w:rsidRPr="00B71C16">
        <w:rPr>
          <w:noProof/>
          <w:sz w:val="24"/>
          <w:szCs w:val="24"/>
          <w:lang w:val="ru-RU"/>
        </w:rPr>
        <w:t xml:space="preserve">Рис. 50. Недопустимое размещение конструкций на встроенно-пристроенном помещении </w:t>
      </w:r>
    </w:p>
    <w:p w:rsidR="00B71C16" w:rsidRPr="00426192" w:rsidRDefault="00B71C16" w:rsidP="00B71C16">
      <w:pPr>
        <w:widowControl w:val="0"/>
        <w:autoSpaceDE w:val="0"/>
        <w:autoSpaceDN w:val="0"/>
        <w:adjustRightInd w:val="0"/>
        <w:rPr>
          <w:sz w:val="26"/>
          <w:szCs w:val="26"/>
        </w:rPr>
      </w:pPr>
      <w:r w:rsidRPr="00426192">
        <w:rPr>
          <w:noProof/>
          <w:sz w:val="26"/>
          <w:szCs w:val="26"/>
          <w:lang w:val="ru-RU"/>
        </w:rPr>
        <w:drawing>
          <wp:inline distT="0" distB="0" distL="0" distR="0">
            <wp:extent cx="4438650" cy="11906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438650" cy="11906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 xml:space="preserve">Рис. 51. Допустимое размещение конструкций на встроенно-пристроенном помещении </w:t>
      </w:r>
    </w:p>
    <w:p w:rsidR="00B71C16" w:rsidRPr="00B71C16" w:rsidRDefault="00B71C16" w:rsidP="00B71C16">
      <w:pPr>
        <w:widowControl w:val="0"/>
        <w:autoSpaceDE w:val="0"/>
        <w:autoSpaceDN w:val="0"/>
        <w:adjustRightInd w:val="0"/>
        <w:jc w:val="both"/>
        <w:rPr>
          <w:lang w:val="ru-RU"/>
        </w:rPr>
      </w:pP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2. Примеры допустимого и недопустимого размещения информационных конструкций на нестационарных торговых объектах (рис. 52, 53).</w:t>
      </w:r>
    </w:p>
    <w:p w:rsidR="00B71C16" w:rsidRPr="00B71C16" w:rsidRDefault="00B71C16" w:rsidP="00B71C16">
      <w:pPr>
        <w:widowControl w:val="0"/>
        <w:autoSpaceDE w:val="0"/>
        <w:autoSpaceDN w:val="0"/>
        <w:adjustRightInd w:val="0"/>
        <w:rPr>
          <w:noProof/>
          <w:sz w:val="26"/>
          <w:szCs w:val="26"/>
          <w:lang w:val="ru-RU"/>
        </w:rPr>
      </w:pPr>
      <w:r w:rsidRPr="00426192">
        <w:rPr>
          <w:noProof/>
          <w:sz w:val="26"/>
          <w:szCs w:val="26"/>
          <w:lang w:val="ru-RU"/>
        </w:rPr>
        <w:drawing>
          <wp:inline distT="0" distB="0" distL="0" distR="0">
            <wp:extent cx="4200525" cy="109537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5">
                      <a:extLst>
                        <a:ext uri="{28A0092B-C50C-407E-A947-70E740481C1C}">
                          <a14:useLocalDpi xmlns:a14="http://schemas.microsoft.com/office/drawing/2010/main" val="0"/>
                        </a:ext>
                      </a:extLst>
                    </a:blip>
                    <a:srcRect b="5623"/>
                    <a:stretch>
                      <a:fillRect/>
                    </a:stretch>
                  </pic:blipFill>
                  <pic:spPr bwMode="auto">
                    <a:xfrm>
                      <a:off x="0" y="0"/>
                      <a:ext cx="4200525" cy="1095375"/>
                    </a:xfrm>
                    <a:prstGeom prst="rect">
                      <a:avLst/>
                    </a:prstGeom>
                    <a:noFill/>
                    <a:ln>
                      <a:noFill/>
                    </a:ln>
                  </pic:spPr>
                </pic:pic>
              </a:graphicData>
            </a:graphic>
          </wp:inline>
        </w:drawing>
      </w:r>
      <w:r w:rsidRPr="00B71C16">
        <w:rPr>
          <w:noProof/>
          <w:sz w:val="26"/>
          <w:szCs w:val="26"/>
          <w:lang w:val="ru-RU"/>
        </w:rPr>
        <w:t xml:space="preserve">  </w:t>
      </w:r>
      <w:r w:rsidRPr="00426192">
        <w:rPr>
          <w:noProof/>
          <w:sz w:val="26"/>
          <w:szCs w:val="26"/>
          <w:lang w:val="ru-RU"/>
        </w:rPr>
        <w:drawing>
          <wp:inline distT="0" distB="0" distL="0" distR="0">
            <wp:extent cx="1152525" cy="10382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152525" cy="10382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sz w:val="24"/>
          <w:szCs w:val="24"/>
          <w:lang w:val="ru-RU"/>
        </w:rPr>
      </w:pPr>
      <w:r w:rsidRPr="00B71C16">
        <w:rPr>
          <w:noProof/>
          <w:sz w:val="24"/>
          <w:szCs w:val="24"/>
          <w:lang w:val="ru-RU"/>
        </w:rPr>
        <w:t xml:space="preserve">Рис. 52. Недопустимое размещение конструкций на </w:t>
      </w:r>
      <w:r w:rsidRPr="00B71C16">
        <w:rPr>
          <w:sz w:val="24"/>
          <w:szCs w:val="24"/>
          <w:lang w:val="ru-RU"/>
        </w:rPr>
        <w:t>нестационарных торговых объектах</w:t>
      </w:r>
    </w:p>
    <w:p w:rsidR="00B71C16" w:rsidRPr="00B71C16" w:rsidRDefault="00B71C16" w:rsidP="00B71C16">
      <w:pPr>
        <w:widowControl w:val="0"/>
        <w:autoSpaceDE w:val="0"/>
        <w:autoSpaceDN w:val="0"/>
        <w:adjustRightInd w:val="0"/>
        <w:ind w:firstLine="709"/>
        <w:rPr>
          <w:noProof/>
          <w:sz w:val="26"/>
          <w:szCs w:val="26"/>
          <w:lang w:val="ru-RU"/>
        </w:rPr>
      </w:pPr>
    </w:p>
    <w:p w:rsidR="00B71C16" w:rsidRPr="00B71C16" w:rsidRDefault="00B71C16" w:rsidP="00B71C16">
      <w:pPr>
        <w:widowControl w:val="0"/>
        <w:autoSpaceDE w:val="0"/>
        <w:autoSpaceDN w:val="0"/>
        <w:adjustRightInd w:val="0"/>
        <w:rPr>
          <w:noProof/>
          <w:sz w:val="26"/>
          <w:szCs w:val="26"/>
          <w:lang w:val="ru-RU"/>
        </w:rPr>
      </w:pPr>
      <w:r w:rsidRPr="00426192">
        <w:rPr>
          <w:noProof/>
          <w:sz w:val="26"/>
          <w:szCs w:val="26"/>
          <w:lang w:val="ru-RU"/>
        </w:rPr>
        <w:drawing>
          <wp:inline distT="0" distB="0" distL="0" distR="0">
            <wp:extent cx="4295775" cy="11430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295775" cy="1143000"/>
                    </a:xfrm>
                    <a:prstGeom prst="rect">
                      <a:avLst/>
                    </a:prstGeom>
                    <a:noFill/>
                    <a:ln>
                      <a:noFill/>
                    </a:ln>
                  </pic:spPr>
                </pic:pic>
              </a:graphicData>
            </a:graphic>
          </wp:inline>
        </w:drawing>
      </w:r>
      <w:r w:rsidRPr="00B71C16">
        <w:rPr>
          <w:noProof/>
          <w:sz w:val="26"/>
          <w:szCs w:val="26"/>
          <w:lang w:val="ru-RU"/>
        </w:rPr>
        <w:t xml:space="preserve">   </w:t>
      </w:r>
      <w:r w:rsidRPr="00426192">
        <w:rPr>
          <w:noProof/>
          <w:sz w:val="26"/>
          <w:szCs w:val="26"/>
          <w:lang w:val="ru-RU"/>
        </w:rPr>
        <w:drawing>
          <wp:inline distT="0" distB="0" distL="0" distR="0">
            <wp:extent cx="1085850" cy="90487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085850" cy="9048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sz w:val="24"/>
          <w:szCs w:val="24"/>
          <w:lang w:val="ru-RU"/>
        </w:rPr>
      </w:pPr>
      <w:r w:rsidRPr="00B71C16">
        <w:rPr>
          <w:noProof/>
          <w:sz w:val="24"/>
          <w:szCs w:val="24"/>
          <w:lang w:val="ru-RU"/>
        </w:rPr>
        <w:t xml:space="preserve">Рис. 53. Допустимое размещение конструкций на </w:t>
      </w:r>
      <w:r w:rsidRPr="00B71C16">
        <w:rPr>
          <w:sz w:val="24"/>
          <w:szCs w:val="24"/>
          <w:lang w:val="ru-RU"/>
        </w:rPr>
        <w:t>нестационарных торговых объектах</w:t>
      </w:r>
    </w:p>
    <w:p w:rsidR="00B71C16" w:rsidRPr="00B71C16" w:rsidRDefault="00B71C16" w:rsidP="00B71C16">
      <w:pPr>
        <w:widowControl w:val="0"/>
        <w:autoSpaceDE w:val="0"/>
        <w:autoSpaceDN w:val="0"/>
        <w:adjustRightInd w:val="0"/>
        <w:ind w:firstLine="709"/>
        <w:jc w:val="both"/>
        <w:rPr>
          <w:noProof/>
          <w:sz w:val="26"/>
          <w:szCs w:val="26"/>
          <w:lang w:val="ru-RU"/>
        </w:rPr>
      </w:pPr>
    </w:p>
    <w:p w:rsidR="00B71C16" w:rsidRPr="00B71C16" w:rsidRDefault="00B71C16" w:rsidP="00B71C16">
      <w:pPr>
        <w:widowControl w:val="0"/>
        <w:autoSpaceDE w:val="0"/>
        <w:autoSpaceDN w:val="0"/>
        <w:adjustRightInd w:val="0"/>
        <w:ind w:firstLine="567"/>
        <w:jc w:val="both"/>
        <w:rPr>
          <w:sz w:val="28"/>
          <w:szCs w:val="28"/>
          <w:lang w:val="ru-RU"/>
        </w:rPr>
      </w:pPr>
      <w:r w:rsidRPr="00B71C16">
        <w:rPr>
          <w:sz w:val="28"/>
          <w:szCs w:val="28"/>
          <w:lang w:val="ru-RU"/>
        </w:rPr>
        <w:t>3. Примеры допустимого и недопустимого размещения информационных конструкций на торговом центре (рис. 54, 55).</w:t>
      </w:r>
    </w:p>
    <w:p w:rsidR="00B71C16" w:rsidRPr="00426192" w:rsidRDefault="00B71C16" w:rsidP="00B71C16">
      <w:pPr>
        <w:widowControl w:val="0"/>
        <w:autoSpaceDE w:val="0"/>
        <w:autoSpaceDN w:val="0"/>
        <w:adjustRightInd w:val="0"/>
        <w:ind w:firstLine="709"/>
        <w:rPr>
          <w:noProof/>
          <w:sz w:val="26"/>
          <w:szCs w:val="26"/>
        </w:rPr>
      </w:pPr>
      <w:r w:rsidRPr="00426192">
        <w:rPr>
          <w:noProof/>
          <w:sz w:val="26"/>
          <w:szCs w:val="26"/>
          <w:lang w:val="ru-RU"/>
        </w:rPr>
        <w:drawing>
          <wp:inline distT="0" distB="0" distL="0" distR="0">
            <wp:extent cx="5543550" cy="10477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9">
                      <a:extLst>
                        <a:ext uri="{28A0092B-C50C-407E-A947-70E740481C1C}">
                          <a14:useLocalDpi xmlns:a14="http://schemas.microsoft.com/office/drawing/2010/main" val="0"/>
                        </a:ext>
                      </a:extLst>
                    </a:blip>
                    <a:srcRect t="13336"/>
                    <a:stretch>
                      <a:fillRect/>
                    </a:stretch>
                  </pic:blipFill>
                  <pic:spPr bwMode="auto">
                    <a:xfrm>
                      <a:off x="0" y="0"/>
                      <a:ext cx="5543550" cy="104775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noProof/>
          <w:sz w:val="24"/>
          <w:szCs w:val="24"/>
          <w:lang w:val="ru-RU"/>
        </w:rPr>
      </w:pPr>
      <w:r w:rsidRPr="00B71C16">
        <w:rPr>
          <w:noProof/>
          <w:sz w:val="24"/>
          <w:szCs w:val="24"/>
          <w:lang w:val="ru-RU"/>
        </w:rPr>
        <w:t xml:space="preserve">Рис. 54. Недопустимое размещение конструкций на торговом центре </w:t>
      </w:r>
    </w:p>
    <w:p w:rsidR="00B71C16" w:rsidRPr="00AF156E" w:rsidRDefault="00B71C16" w:rsidP="00B71C16">
      <w:pPr>
        <w:widowControl w:val="0"/>
        <w:autoSpaceDE w:val="0"/>
        <w:autoSpaceDN w:val="0"/>
        <w:adjustRightInd w:val="0"/>
        <w:rPr>
          <w:noProof/>
          <w:sz w:val="24"/>
          <w:szCs w:val="24"/>
        </w:rPr>
      </w:pPr>
      <w:r w:rsidRPr="00AF156E">
        <w:rPr>
          <w:noProof/>
          <w:sz w:val="24"/>
          <w:szCs w:val="24"/>
          <w:lang w:val="ru-RU"/>
        </w:rPr>
        <w:drawing>
          <wp:inline distT="0" distB="0" distL="0" distR="0">
            <wp:extent cx="5524500" cy="10953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524500" cy="109537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rPr>
          <w:noProof/>
          <w:sz w:val="24"/>
          <w:szCs w:val="24"/>
          <w:lang w:val="ru-RU"/>
        </w:rPr>
      </w:pPr>
      <w:r w:rsidRPr="00B71C16">
        <w:rPr>
          <w:noProof/>
          <w:sz w:val="24"/>
          <w:szCs w:val="24"/>
          <w:lang w:val="ru-RU"/>
        </w:rPr>
        <w:t xml:space="preserve">Рис. 55. Допустимое размещение конструкций на торговом центре </w:t>
      </w:r>
    </w:p>
    <w:p w:rsidR="00B71C16" w:rsidRPr="00B71C16" w:rsidRDefault="00B71C16" w:rsidP="00B71C16">
      <w:pPr>
        <w:widowControl w:val="0"/>
        <w:autoSpaceDE w:val="0"/>
        <w:autoSpaceDN w:val="0"/>
        <w:adjustRightInd w:val="0"/>
        <w:ind w:firstLine="709"/>
        <w:rPr>
          <w:noProof/>
          <w:sz w:val="26"/>
          <w:szCs w:val="26"/>
          <w:lang w:val="ru-RU"/>
        </w:rPr>
      </w:pPr>
    </w:p>
    <w:p w:rsidR="00B71C16" w:rsidRPr="00B71C16" w:rsidRDefault="00B71C16" w:rsidP="00B71C16">
      <w:pPr>
        <w:widowControl w:val="0"/>
        <w:autoSpaceDE w:val="0"/>
        <w:autoSpaceDN w:val="0"/>
        <w:adjustRightInd w:val="0"/>
        <w:ind w:firstLine="709"/>
        <w:rPr>
          <w:sz w:val="28"/>
          <w:szCs w:val="28"/>
          <w:lang w:val="ru-RU"/>
        </w:rPr>
      </w:pPr>
      <w:r w:rsidRPr="00B71C16">
        <w:rPr>
          <w:noProof/>
          <w:sz w:val="28"/>
          <w:szCs w:val="28"/>
          <w:lang w:val="ru-RU"/>
        </w:rPr>
        <w:t>4.</w:t>
      </w:r>
      <w:r w:rsidRPr="00B71C16">
        <w:rPr>
          <w:sz w:val="28"/>
          <w:szCs w:val="28"/>
          <w:lang w:val="ru-RU"/>
        </w:rPr>
        <w:t xml:space="preserve"> Примеры недопустимого размещения информации на территории поселения (рис. 56-59)</w:t>
      </w:r>
    </w:p>
    <w:p w:rsidR="00B71C16" w:rsidRPr="00B71C16" w:rsidRDefault="00B71C16" w:rsidP="00B71C16">
      <w:pPr>
        <w:widowControl w:val="0"/>
        <w:autoSpaceDE w:val="0"/>
        <w:autoSpaceDN w:val="0"/>
        <w:adjustRightInd w:val="0"/>
        <w:rPr>
          <w:noProof/>
          <w:sz w:val="26"/>
          <w:szCs w:val="26"/>
          <w:lang w:val="ru-RU"/>
        </w:rPr>
      </w:pPr>
    </w:p>
    <w:p w:rsidR="00B71C16" w:rsidRPr="00426192" w:rsidRDefault="00B71C16" w:rsidP="00B71C16">
      <w:pPr>
        <w:widowControl w:val="0"/>
        <w:autoSpaceDE w:val="0"/>
        <w:autoSpaceDN w:val="0"/>
        <w:adjustRightInd w:val="0"/>
        <w:rPr>
          <w:noProof/>
          <w:sz w:val="26"/>
          <w:szCs w:val="26"/>
        </w:rPr>
      </w:pPr>
      <w:r w:rsidRPr="00426192">
        <w:rPr>
          <w:noProof/>
          <w:lang w:val="ru-RU"/>
        </w:rPr>
        <w:drawing>
          <wp:inline distT="0" distB="0" distL="0" distR="0">
            <wp:extent cx="5391150" cy="31718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391150" cy="31718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sz w:val="24"/>
          <w:szCs w:val="24"/>
          <w:lang w:val="ru-RU"/>
        </w:rPr>
      </w:pPr>
      <w:r w:rsidRPr="00B71C16">
        <w:rPr>
          <w:noProof/>
          <w:sz w:val="24"/>
          <w:szCs w:val="24"/>
          <w:lang w:val="ru-RU"/>
        </w:rPr>
        <w:t xml:space="preserve">Рис. 56. </w:t>
      </w:r>
      <w:r w:rsidRPr="00B71C16">
        <w:rPr>
          <w:sz w:val="24"/>
          <w:szCs w:val="24"/>
          <w:lang w:val="ru-RU"/>
        </w:rPr>
        <w:t>Недопустимое размещение информации на территории поселения (№ 1 – на ограждениях, деревьях, № 2 – на тротуаре, № 3 – на домовых знаках, № 4 – «бегущая строка», № 5 – на наружной поверхности остекления, № 6 – баннеров, № 7 – на балконах и лоджиях, №</w:t>
      </w:r>
      <w:r w:rsidRPr="00AF156E">
        <w:rPr>
          <w:sz w:val="24"/>
          <w:szCs w:val="24"/>
        </w:rPr>
        <w:t> </w:t>
      </w:r>
      <w:r w:rsidRPr="00B71C16">
        <w:rPr>
          <w:sz w:val="24"/>
          <w:szCs w:val="24"/>
          <w:lang w:val="ru-RU"/>
        </w:rPr>
        <w:t>8 – выше линии второго этажа на фасадах многоквартирных домов, № 9 – размещение посторонних конструкций, № 10 – дублирование информации)</w:t>
      </w:r>
    </w:p>
    <w:p w:rsidR="00B71C16" w:rsidRPr="00B71C16" w:rsidRDefault="00B71C16" w:rsidP="00B71C16">
      <w:pPr>
        <w:widowControl w:val="0"/>
        <w:autoSpaceDE w:val="0"/>
        <w:autoSpaceDN w:val="0"/>
        <w:adjustRightInd w:val="0"/>
        <w:ind w:firstLine="709"/>
        <w:jc w:val="both"/>
        <w:rPr>
          <w:sz w:val="24"/>
          <w:szCs w:val="24"/>
          <w:lang w:val="ru-RU"/>
        </w:rPr>
      </w:pPr>
    </w:p>
    <w:p w:rsidR="00B71C16" w:rsidRPr="00426192" w:rsidRDefault="00B71C16" w:rsidP="00B71C16">
      <w:pPr>
        <w:widowControl w:val="0"/>
        <w:autoSpaceDE w:val="0"/>
        <w:autoSpaceDN w:val="0"/>
        <w:adjustRightInd w:val="0"/>
        <w:ind w:firstLine="567"/>
        <w:jc w:val="both"/>
        <w:rPr>
          <w:noProof/>
          <w:sz w:val="26"/>
          <w:szCs w:val="26"/>
        </w:rPr>
      </w:pPr>
      <w:r w:rsidRPr="00426192">
        <w:rPr>
          <w:noProof/>
          <w:sz w:val="26"/>
          <w:szCs w:val="26"/>
          <w:lang w:val="ru-RU"/>
        </w:rPr>
        <w:lastRenderedPageBreak/>
        <w:drawing>
          <wp:inline distT="0" distB="0" distL="0" distR="0">
            <wp:extent cx="3981450" cy="19431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981450" cy="1943100"/>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709"/>
        <w:jc w:val="both"/>
        <w:rPr>
          <w:noProof/>
          <w:sz w:val="24"/>
          <w:szCs w:val="24"/>
          <w:lang w:val="ru-RU"/>
        </w:rPr>
      </w:pPr>
      <w:r w:rsidRPr="00B71C16">
        <w:rPr>
          <w:noProof/>
          <w:sz w:val="24"/>
          <w:szCs w:val="24"/>
          <w:lang w:val="ru-RU"/>
        </w:rPr>
        <w:t>Рис. 57. Недопустимое размещение информационных конструкций и иных конструкций на нежилых зданиях высотой от трех этажей</w:t>
      </w:r>
    </w:p>
    <w:p w:rsidR="00B71C16" w:rsidRPr="00B71C16" w:rsidRDefault="00B71C16" w:rsidP="00B71C16">
      <w:pPr>
        <w:widowControl w:val="0"/>
        <w:autoSpaceDE w:val="0"/>
        <w:autoSpaceDN w:val="0"/>
        <w:adjustRightInd w:val="0"/>
        <w:ind w:firstLine="567"/>
        <w:jc w:val="both"/>
        <w:rPr>
          <w:noProof/>
          <w:sz w:val="26"/>
          <w:szCs w:val="26"/>
          <w:lang w:val="ru-RU"/>
        </w:rPr>
      </w:pPr>
    </w:p>
    <w:p w:rsidR="00B71C16" w:rsidRPr="00426192" w:rsidRDefault="00B71C16" w:rsidP="00B71C16">
      <w:pPr>
        <w:widowControl w:val="0"/>
        <w:tabs>
          <w:tab w:val="left" w:pos="3131"/>
        </w:tabs>
        <w:autoSpaceDE w:val="0"/>
        <w:autoSpaceDN w:val="0"/>
        <w:adjustRightInd w:val="0"/>
        <w:ind w:firstLine="567"/>
        <w:jc w:val="both"/>
        <w:rPr>
          <w:noProof/>
          <w:sz w:val="26"/>
          <w:szCs w:val="26"/>
        </w:rPr>
      </w:pPr>
      <w:r w:rsidRPr="00426192">
        <w:rPr>
          <w:noProof/>
          <w:sz w:val="26"/>
          <w:szCs w:val="26"/>
          <w:lang w:val="ru-RU"/>
        </w:rPr>
        <w:drawing>
          <wp:inline distT="0" distB="0" distL="0" distR="0">
            <wp:extent cx="4419600" cy="14954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419600" cy="14954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567"/>
        <w:jc w:val="both"/>
        <w:rPr>
          <w:noProof/>
          <w:sz w:val="24"/>
          <w:szCs w:val="24"/>
          <w:lang w:val="ru-RU"/>
        </w:rPr>
      </w:pPr>
      <w:r w:rsidRPr="00B71C16">
        <w:rPr>
          <w:noProof/>
          <w:sz w:val="24"/>
          <w:szCs w:val="24"/>
          <w:lang w:val="ru-RU"/>
        </w:rPr>
        <w:t>Рис. 58. Недопустимое размещение информационных конструкций</w:t>
      </w:r>
      <w:r w:rsidRPr="00B71C16">
        <w:rPr>
          <w:sz w:val="24"/>
          <w:szCs w:val="24"/>
          <w:lang w:val="ru-RU"/>
        </w:rPr>
        <w:t xml:space="preserve"> и </w:t>
      </w:r>
      <w:r w:rsidRPr="00B71C16">
        <w:rPr>
          <w:noProof/>
          <w:sz w:val="24"/>
          <w:szCs w:val="24"/>
          <w:lang w:val="ru-RU"/>
        </w:rPr>
        <w:t>иных конструкций (на роллетах)</w:t>
      </w:r>
    </w:p>
    <w:p w:rsidR="00B71C16" w:rsidRPr="00B71C16" w:rsidRDefault="00B71C16" w:rsidP="00B71C16">
      <w:pPr>
        <w:widowControl w:val="0"/>
        <w:autoSpaceDE w:val="0"/>
        <w:autoSpaceDN w:val="0"/>
        <w:adjustRightInd w:val="0"/>
        <w:ind w:firstLine="567"/>
        <w:jc w:val="both"/>
        <w:rPr>
          <w:sz w:val="26"/>
          <w:szCs w:val="26"/>
          <w:lang w:val="ru-RU"/>
        </w:rPr>
      </w:pPr>
    </w:p>
    <w:p w:rsidR="00B71C16" w:rsidRPr="00426192" w:rsidRDefault="00B71C16" w:rsidP="00B71C16">
      <w:pPr>
        <w:widowControl w:val="0"/>
        <w:tabs>
          <w:tab w:val="left" w:pos="3131"/>
        </w:tabs>
        <w:autoSpaceDE w:val="0"/>
        <w:autoSpaceDN w:val="0"/>
        <w:adjustRightInd w:val="0"/>
        <w:ind w:firstLine="567"/>
        <w:jc w:val="both"/>
        <w:rPr>
          <w:noProof/>
          <w:sz w:val="26"/>
          <w:szCs w:val="26"/>
        </w:rPr>
      </w:pPr>
      <w:r w:rsidRPr="00426192">
        <w:rPr>
          <w:noProof/>
          <w:sz w:val="26"/>
          <w:szCs w:val="26"/>
          <w:lang w:val="ru-RU"/>
        </w:rPr>
        <w:drawing>
          <wp:inline distT="0" distB="0" distL="0" distR="0">
            <wp:extent cx="4429125" cy="20288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429125" cy="2028825"/>
                    </a:xfrm>
                    <a:prstGeom prst="rect">
                      <a:avLst/>
                    </a:prstGeom>
                    <a:noFill/>
                    <a:ln>
                      <a:noFill/>
                    </a:ln>
                  </pic:spPr>
                </pic:pic>
              </a:graphicData>
            </a:graphic>
          </wp:inline>
        </w:drawing>
      </w:r>
    </w:p>
    <w:p w:rsidR="00B71C16" w:rsidRPr="00B71C16" w:rsidRDefault="00B71C16" w:rsidP="00B71C16">
      <w:pPr>
        <w:widowControl w:val="0"/>
        <w:autoSpaceDE w:val="0"/>
        <w:autoSpaceDN w:val="0"/>
        <w:adjustRightInd w:val="0"/>
        <w:ind w:firstLine="567"/>
        <w:jc w:val="both"/>
        <w:rPr>
          <w:sz w:val="26"/>
          <w:szCs w:val="26"/>
          <w:lang w:val="ru-RU"/>
        </w:rPr>
      </w:pPr>
      <w:r w:rsidRPr="00B71C16">
        <w:rPr>
          <w:noProof/>
          <w:sz w:val="24"/>
          <w:szCs w:val="24"/>
          <w:lang w:val="ru-RU"/>
        </w:rPr>
        <w:t>Рис. 59. Недопустимое размещение информационных конструкций</w:t>
      </w:r>
      <w:r w:rsidRPr="00B71C16">
        <w:rPr>
          <w:sz w:val="24"/>
          <w:szCs w:val="24"/>
          <w:lang w:val="ru-RU"/>
        </w:rPr>
        <w:t xml:space="preserve"> </w:t>
      </w:r>
      <w:r w:rsidRPr="00B71C16">
        <w:rPr>
          <w:noProof/>
          <w:sz w:val="24"/>
          <w:szCs w:val="24"/>
          <w:lang w:val="ru-RU"/>
        </w:rPr>
        <w:t>и иных  конструкций</w:t>
      </w:r>
      <w:r w:rsidRPr="00B71C16">
        <w:rPr>
          <w:sz w:val="26"/>
          <w:szCs w:val="26"/>
          <w:lang w:val="ru-RU"/>
        </w:rPr>
        <w:t>.</w:t>
      </w:r>
    </w:p>
    <w:p w:rsidR="00B71C16" w:rsidRPr="00B71C16" w:rsidRDefault="00B71C16" w:rsidP="00B71C16">
      <w:pPr>
        <w:widowControl w:val="0"/>
        <w:autoSpaceDE w:val="0"/>
        <w:autoSpaceDN w:val="0"/>
        <w:adjustRightInd w:val="0"/>
        <w:rPr>
          <w:sz w:val="26"/>
          <w:szCs w:val="26"/>
          <w:lang w:val="ru-RU"/>
        </w:rPr>
      </w:pPr>
    </w:p>
    <w:p w:rsidR="00B71C16" w:rsidRPr="00B71C16" w:rsidRDefault="00B71C16" w:rsidP="00B71C16">
      <w:pPr>
        <w:widowControl w:val="0"/>
        <w:autoSpaceDE w:val="0"/>
        <w:autoSpaceDN w:val="0"/>
        <w:adjustRightInd w:val="0"/>
        <w:ind w:hanging="1418"/>
        <w:rPr>
          <w:sz w:val="26"/>
          <w:szCs w:val="26"/>
          <w:lang w:val="ru-RU"/>
        </w:rPr>
      </w:pPr>
    </w:p>
    <w:p w:rsidR="00B71C16" w:rsidRPr="00B71C16" w:rsidRDefault="00B71C16" w:rsidP="00B71C16">
      <w:pPr>
        <w:autoSpaceDE w:val="0"/>
        <w:autoSpaceDN w:val="0"/>
        <w:adjustRightInd w:val="0"/>
        <w:spacing w:before="280"/>
        <w:jc w:val="both"/>
        <w:rPr>
          <w:sz w:val="28"/>
          <w:szCs w:val="28"/>
          <w:lang w:val="ru-RU"/>
        </w:rPr>
      </w:pPr>
    </w:p>
    <w:p w:rsidR="00B71C16" w:rsidRPr="00B71C16" w:rsidRDefault="00B71C16" w:rsidP="00B71C16">
      <w:pPr>
        <w:spacing w:line="259" w:lineRule="auto"/>
        <w:ind w:left="1132"/>
        <w:rPr>
          <w:lang w:val="ru-RU"/>
        </w:rPr>
      </w:pPr>
    </w:p>
    <w:sectPr w:rsidR="00B71C16" w:rsidRPr="00B71C16" w:rsidSect="003060BA">
      <w:headerReference w:type="even" r:id="rId125"/>
      <w:footerReference w:type="first" r:id="rId126"/>
      <w:pgSz w:w="11907" w:h="16840" w:code="9"/>
      <w:pgMar w:top="851" w:right="567" w:bottom="851" w:left="1134" w:header="720" w:footer="51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ECE" w:rsidRDefault="003D3ECE">
      <w:r>
        <w:separator/>
      </w:r>
    </w:p>
  </w:endnote>
  <w:endnote w:type="continuationSeparator" w:id="0">
    <w:p w:rsidR="003D3ECE" w:rsidRDefault="003D3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902" w:rsidRPr="00CC5D17" w:rsidRDefault="00004902">
    <w:pPr>
      <w:pStyle w:val="a4"/>
      <w:jc w:val="right"/>
      <w:rPr>
        <w:lang w:val="ru-RU"/>
      </w:rPr>
    </w:pPr>
    <w:r>
      <w:fldChar w:fldCharType="begin"/>
    </w:r>
    <w:r w:rsidRPr="00CC5D17">
      <w:rPr>
        <w:lang w:val="ru-RU"/>
      </w:rPr>
      <w:instrText xml:space="preserve"> </w:instrText>
    </w:r>
    <w:r>
      <w:instrText>FILENAME</w:instrText>
    </w:r>
    <w:r w:rsidRPr="00CC5D17">
      <w:rPr>
        <w:lang w:val="ru-RU"/>
      </w:rPr>
      <w:instrText xml:space="preserve"> \</w:instrText>
    </w:r>
    <w:r>
      <w:instrText>p</w:instrText>
    </w:r>
    <w:r w:rsidRPr="00CC5D17">
      <w:rPr>
        <w:lang w:val="ru-RU"/>
      </w:rPr>
      <w:instrText xml:space="preserve"> \* </w:instrText>
    </w:r>
    <w:r>
      <w:instrText>MERGEFORMAT</w:instrText>
    </w:r>
    <w:r w:rsidRPr="00CC5D17">
      <w:rPr>
        <w:lang w:val="ru-RU"/>
      </w:rPr>
      <w:instrText xml:space="preserve"> </w:instrText>
    </w:r>
    <w:r>
      <w:fldChar w:fldCharType="separate"/>
    </w:r>
    <w:r w:rsidRPr="00B71C16">
      <w:rPr>
        <w:i/>
        <w:noProof/>
        <w:sz w:val="14"/>
      </w:rPr>
      <w:t>C</w:t>
    </w:r>
    <w:r w:rsidRPr="00B71C16">
      <w:rPr>
        <w:i/>
        <w:noProof/>
        <w:sz w:val="14"/>
        <w:lang w:val="ru-RU"/>
      </w:rPr>
      <w:t>:\</w:t>
    </w:r>
    <w:r w:rsidRPr="00B71C16">
      <w:rPr>
        <w:i/>
        <w:noProof/>
        <w:sz w:val="14"/>
        <w:lang w:val="en-US"/>
      </w:rPr>
      <w:t>Users</w:t>
    </w:r>
    <w:r w:rsidRPr="00B71C16">
      <w:rPr>
        <w:i/>
        <w:noProof/>
        <w:sz w:val="14"/>
        <w:lang w:val="ru-RU"/>
      </w:rPr>
      <w:t>\</w:t>
    </w:r>
    <w:r w:rsidRPr="00B71C16">
      <w:rPr>
        <w:i/>
        <w:noProof/>
        <w:sz w:val="14"/>
        <w:lang w:val="en-US"/>
      </w:rPr>
      <w:t>User</w:t>
    </w:r>
    <w:r w:rsidRPr="00B71C16">
      <w:rPr>
        <w:i/>
        <w:noProof/>
        <w:sz w:val="14"/>
        <w:lang w:val="ru-RU"/>
      </w:rPr>
      <w:t>\</w:t>
    </w:r>
    <w:r w:rsidRPr="00B71C16">
      <w:rPr>
        <w:i/>
        <w:noProof/>
        <w:sz w:val="14"/>
        <w:lang w:val="en-US"/>
      </w:rPr>
      <w:t>Desktop</w:t>
    </w:r>
    <w:r w:rsidRPr="00B71C16">
      <w:rPr>
        <w:i/>
        <w:noProof/>
        <w:sz w:val="14"/>
        <w:lang w:val="ru-RU"/>
      </w:rPr>
      <w:t>\2023\письма\Герасименко</w:t>
    </w:r>
    <w:r w:rsidRPr="00B71C16">
      <w:rPr>
        <w:noProof/>
        <w:lang w:val="ru-RU"/>
      </w:rPr>
      <w:t>\многод список.docx</w:t>
    </w:r>
    <w:r>
      <w:rPr>
        <w:i/>
        <w:noProof/>
        <w:sz w:val="14"/>
        <w:lang w:val="ru-RU"/>
      </w:rPr>
      <w:fldChar w:fldCharType="end"/>
    </w:r>
    <w:r w:rsidRPr="00CC5D17">
      <w:rPr>
        <w:i/>
        <w:sz w:val="14"/>
        <w:lang w:val="ru-RU"/>
      </w:rPr>
      <w:t xml:space="preserve">  </w:t>
    </w:r>
    <w:fldSimple w:instr=" DATE  \* MERGEFORMAT ">
      <w:r w:rsidRPr="00004902">
        <w:rPr>
          <w:i/>
          <w:noProof/>
          <w:sz w:val="14"/>
        </w:rPr>
        <w:t>30/08/2023</w:t>
      </w:r>
    </w:fldSimple>
    <w:r w:rsidRPr="00CC5D17">
      <w:rPr>
        <w:i/>
        <w:sz w:val="14"/>
        <w:lang w:val="ru-RU"/>
      </w:rPr>
      <w:t xml:space="preserve"> </w:t>
    </w:r>
    <w:fldSimple w:instr=" TIME  \* MERGEFORMAT ">
      <w:r w:rsidRPr="00004902">
        <w:rPr>
          <w:i/>
          <w:noProof/>
          <w:sz w:val="14"/>
        </w:rPr>
        <w:t>8:50 AM</w:t>
      </w:r>
    </w:fldSimple>
    <w:r w:rsidRPr="00CC5D17">
      <w:rPr>
        <w:i/>
        <w:sz w:val="14"/>
        <w:lang w:val="ru-RU"/>
      </w:rPr>
      <w:t xml:space="preserve"> </w:t>
    </w:r>
    <w:r>
      <w:fldChar w:fldCharType="begin"/>
    </w:r>
    <w:r w:rsidRPr="00CC5D17">
      <w:rPr>
        <w:lang w:val="ru-RU"/>
      </w:rPr>
      <w:instrText xml:space="preserve"> </w:instrText>
    </w:r>
    <w:r>
      <w:instrText>USERNAME</w:instrText>
    </w:r>
    <w:r w:rsidRPr="00CC5D17">
      <w:rPr>
        <w:lang w:val="ru-RU"/>
      </w:rPr>
      <w:instrText xml:space="preserve">  \* </w:instrText>
    </w:r>
    <w:r>
      <w:instrText>MERGEFORMAT</w:instrText>
    </w:r>
    <w:r w:rsidRPr="00CC5D17">
      <w:rPr>
        <w:lang w:val="ru-RU"/>
      </w:rPr>
      <w:instrText xml:space="preserve"> </w:instrText>
    </w:r>
    <w:r>
      <w:fldChar w:fldCharType="separate"/>
    </w:r>
    <w:r w:rsidRPr="00B71C16">
      <w:rPr>
        <w:i/>
        <w:noProof/>
        <w:sz w:val="14"/>
        <w:lang w:val="en-US"/>
      </w:rPr>
      <w:t>User</w:t>
    </w:r>
    <w:r>
      <w:rPr>
        <w:i/>
        <w:noProof/>
        <w:sz w:val="14"/>
        <w:lang w:val="ru-RU"/>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ECE" w:rsidRDefault="003D3ECE">
      <w:r>
        <w:separator/>
      </w:r>
    </w:p>
  </w:footnote>
  <w:footnote w:type="continuationSeparator" w:id="0">
    <w:p w:rsidR="003D3ECE" w:rsidRDefault="003D3EC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902" w:rsidRDefault="0000490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004902" w:rsidRDefault="00004902">
    <w:pPr>
      <w:pStyle w:val="a3"/>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2003B"/>
    <w:multiLevelType w:val="hybridMultilevel"/>
    <w:tmpl w:val="2FB24D4E"/>
    <w:lvl w:ilvl="0" w:tplc="18DABDB8">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70E7F6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27E118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2EE2DB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694167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CFC364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3EA4A7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C1CFAA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7EA501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AD0718D"/>
    <w:multiLevelType w:val="hybridMultilevel"/>
    <w:tmpl w:val="EB0A8B3E"/>
    <w:lvl w:ilvl="0" w:tplc="5D7EFDEA">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67A6784">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B26E40">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54C72A8">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AEAD3C">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22C1E34">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2E2DE9E">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7FC22D4">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A74F124">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BE50D10"/>
    <w:multiLevelType w:val="hybridMultilevel"/>
    <w:tmpl w:val="7DFE12A4"/>
    <w:lvl w:ilvl="0" w:tplc="B1A0D186">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D867528"/>
    <w:multiLevelType w:val="hybridMultilevel"/>
    <w:tmpl w:val="9454D9F2"/>
    <w:lvl w:ilvl="0" w:tplc="CAE08082">
      <w:start w:val="8"/>
      <w:numFmt w:val="decimal"/>
      <w:lvlText w:val="%1."/>
      <w:lvlJc w:val="left"/>
      <w:pPr>
        <w:ind w:left="2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29ADEB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ED4227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35C665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08E826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EFA397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7B23C5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2C834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09CB00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20172C2"/>
    <w:multiLevelType w:val="multilevel"/>
    <w:tmpl w:val="B432532E"/>
    <w:lvl w:ilvl="0">
      <w:start w:val="13"/>
      <w:numFmt w:val="decimal"/>
      <w:lvlText w:val="%1."/>
      <w:lvlJc w:val="left"/>
      <w:pPr>
        <w:ind w:left="2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31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A2B6F29"/>
    <w:multiLevelType w:val="multilevel"/>
    <w:tmpl w:val="7242B9B6"/>
    <w:lvl w:ilvl="0">
      <w:start w:val="1"/>
      <w:numFmt w:val="decimal"/>
      <w:lvlText w:val="%1."/>
      <w:lvlJc w:val="left"/>
      <w:pPr>
        <w:ind w:left="720" w:hanging="360"/>
      </w:pPr>
      <w:rPr>
        <w:rFonts w:ascii="Times New Roman" w:eastAsia="Times New Roman" w:hAnsi="Times New Roman" w:cs="Times New Roman"/>
        <w:sz w:val="20"/>
      </w:rPr>
    </w:lvl>
    <w:lvl w:ilvl="1">
      <w:start w:val="1"/>
      <w:numFmt w:val="decimal"/>
      <w:isLgl/>
      <w:lvlText w:val="%1.%2"/>
      <w:lvlJc w:val="left"/>
      <w:pPr>
        <w:ind w:left="1200" w:hanging="480"/>
      </w:pPr>
      <w:rPr>
        <w:rFonts w:hint="default"/>
        <w:sz w:val="28"/>
      </w:rPr>
    </w:lvl>
    <w:lvl w:ilvl="2">
      <w:start w:val="1"/>
      <w:numFmt w:val="decimalZero"/>
      <w:isLgl/>
      <w:lvlText w:val="%1.%2.%3"/>
      <w:lvlJc w:val="left"/>
      <w:pPr>
        <w:ind w:left="1560" w:hanging="480"/>
      </w:pPr>
      <w:rPr>
        <w:rFonts w:hint="default"/>
        <w:sz w:val="28"/>
      </w:rPr>
    </w:lvl>
    <w:lvl w:ilvl="3">
      <w:start w:val="1"/>
      <w:numFmt w:val="decimal"/>
      <w:isLgl/>
      <w:lvlText w:val="%1.%2.%3.%4"/>
      <w:lvlJc w:val="left"/>
      <w:pPr>
        <w:ind w:left="2160" w:hanging="720"/>
      </w:pPr>
      <w:rPr>
        <w:rFonts w:hint="default"/>
        <w:sz w:val="28"/>
      </w:rPr>
    </w:lvl>
    <w:lvl w:ilvl="4">
      <w:start w:val="1"/>
      <w:numFmt w:val="decimal"/>
      <w:isLgl/>
      <w:lvlText w:val="%1.%2.%3.%4.%5"/>
      <w:lvlJc w:val="left"/>
      <w:pPr>
        <w:ind w:left="2520" w:hanging="720"/>
      </w:pPr>
      <w:rPr>
        <w:rFonts w:hint="default"/>
        <w:sz w:val="28"/>
      </w:rPr>
    </w:lvl>
    <w:lvl w:ilvl="5">
      <w:start w:val="1"/>
      <w:numFmt w:val="decimal"/>
      <w:isLgl/>
      <w:lvlText w:val="%1.%2.%3.%4.%5.%6"/>
      <w:lvlJc w:val="left"/>
      <w:pPr>
        <w:ind w:left="2880" w:hanging="720"/>
      </w:pPr>
      <w:rPr>
        <w:rFonts w:hint="default"/>
        <w:sz w:val="28"/>
      </w:rPr>
    </w:lvl>
    <w:lvl w:ilvl="6">
      <w:start w:val="1"/>
      <w:numFmt w:val="decimal"/>
      <w:isLgl/>
      <w:lvlText w:val="%1.%2.%3.%4.%5.%6.%7"/>
      <w:lvlJc w:val="left"/>
      <w:pPr>
        <w:ind w:left="3600" w:hanging="1080"/>
      </w:pPr>
      <w:rPr>
        <w:rFonts w:hint="default"/>
        <w:sz w:val="28"/>
      </w:rPr>
    </w:lvl>
    <w:lvl w:ilvl="7">
      <w:start w:val="1"/>
      <w:numFmt w:val="decimal"/>
      <w:isLgl/>
      <w:lvlText w:val="%1.%2.%3.%4.%5.%6.%7.%8"/>
      <w:lvlJc w:val="left"/>
      <w:pPr>
        <w:ind w:left="3960" w:hanging="1080"/>
      </w:pPr>
      <w:rPr>
        <w:rFonts w:hint="default"/>
        <w:sz w:val="28"/>
      </w:rPr>
    </w:lvl>
    <w:lvl w:ilvl="8">
      <w:start w:val="1"/>
      <w:numFmt w:val="decimal"/>
      <w:isLgl/>
      <w:lvlText w:val="%1.%2.%3.%4.%5.%6.%7.%8.%9"/>
      <w:lvlJc w:val="left"/>
      <w:pPr>
        <w:ind w:left="4320" w:hanging="1080"/>
      </w:pPr>
      <w:rPr>
        <w:rFonts w:hint="default"/>
        <w:sz w:val="28"/>
      </w:rPr>
    </w:lvl>
  </w:abstractNum>
  <w:abstractNum w:abstractNumId="6" w15:restartNumberingAfterBreak="0">
    <w:nsid w:val="2F3F3772"/>
    <w:multiLevelType w:val="hybridMultilevel"/>
    <w:tmpl w:val="ADDA24C4"/>
    <w:lvl w:ilvl="0" w:tplc="D3061E34">
      <w:start w:val="1"/>
      <w:numFmt w:val="decimal"/>
      <w:lvlText w:val="%1."/>
      <w:lvlJc w:val="left"/>
      <w:pPr>
        <w:ind w:left="1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A5C2B2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C2A1F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0B041E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1C4BF0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A8CCE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E14292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8C638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B2509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F505A71"/>
    <w:multiLevelType w:val="hybridMultilevel"/>
    <w:tmpl w:val="F5D6B282"/>
    <w:lvl w:ilvl="0" w:tplc="9ED86E3A">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C8456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1C2591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A8084C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1064C5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F9856A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67C1A6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CA4ED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BBA458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0C07282"/>
    <w:multiLevelType w:val="hybridMultilevel"/>
    <w:tmpl w:val="3704F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6AB6E26"/>
    <w:multiLevelType w:val="multilevel"/>
    <w:tmpl w:val="F3C8CF44"/>
    <w:lvl w:ilvl="0">
      <w:start w:val="12"/>
      <w:numFmt w:val="decimal"/>
      <w:lvlText w:val="%1."/>
      <w:lvlJc w:val="left"/>
      <w:pPr>
        <w:ind w:left="2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7B851AC"/>
    <w:multiLevelType w:val="hybridMultilevel"/>
    <w:tmpl w:val="30742A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F653C66"/>
    <w:multiLevelType w:val="multilevel"/>
    <w:tmpl w:val="89B0952E"/>
    <w:lvl w:ilvl="0">
      <w:start w:val="9"/>
      <w:numFmt w:val="decimal"/>
      <w:lvlText w:val="%1."/>
      <w:lvlJc w:val="left"/>
      <w:pPr>
        <w:ind w:left="2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D4104B2"/>
    <w:multiLevelType w:val="multilevel"/>
    <w:tmpl w:val="A19C7E1C"/>
    <w:lvl w:ilvl="0">
      <w:start w:val="11"/>
      <w:numFmt w:val="decimal"/>
      <w:lvlText w:val="%1."/>
      <w:lvlJc w:val="left"/>
      <w:pPr>
        <w:ind w:left="2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DB02CCB"/>
    <w:multiLevelType w:val="multilevel"/>
    <w:tmpl w:val="39F25FD2"/>
    <w:lvl w:ilvl="0">
      <w:start w:val="10"/>
      <w:numFmt w:val="decimal"/>
      <w:lvlText w:val="%1."/>
      <w:lvlJc w:val="left"/>
      <w:pPr>
        <w:ind w:left="22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4FFF2C6A"/>
    <w:multiLevelType w:val="hybridMultilevel"/>
    <w:tmpl w:val="5D54C40C"/>
    <w:lvl w:ilvl="0" w:tplc="CA103CA8">
      <w:start w:val="1"/>
      <w:numFmt w:val="decimal"/>
      <w:lvlText w:val="%1."/>
      <w:lvlJc w:val="left"/>
      <w:pPr>
        <w:ind w:left="5891" w:hanging="360"/>
      </w:pPr>
      <w:rPr>
        <w:rFonts w:hint="default"/>
      </w:rPr>
    </w:lvl>
    <w:lvl w:ilvl="1" w:tplc="04190019" w:tentative="1">
      <w:start w:val="1"/>
      <w:numFmt w:val="lowerLetter"/>
      <w:lvlText w:val="%2."/>
      <w:lvlJc w:val="left"/>
      <w:pPr>
        <w:ind w:left="6763" w:hanging="360"/>
      </w:pPr>
    </w:lvl>
    <w:lvl w:ilvl="2" w:tplc="0419001B" w:tentative="1">
      <w:start w:val="1"/>
      <w:numFmt w:val="lowerRoman"/>
      <w:lvlText w:val="%3."/>
      <w:lvlJc w:val="right"/>
      <w:pPr>
        <w:ind w:left="7483" w:hanging="180"/>
      </w:pPr>
    </w:lvl>
    <w:lvl w:ilvl="3" w:tplc="0419000F" w:tentative="1">
      <w:start w:val="1"/>
      <w:numFmt w:val="decimal"/>
      <w:lvlText w:val="%4."/>
      <w:lvlJc w:val="left"/>
      <w:pPr>
        <w:ind w:left="8203" w:hanging="360"/>
      </w:pPr>
    </w:lvl>
    <w:lvl w:ilvl="4" w:tplc="04190019" w:tentative="1">
      <w:start w:val="1"/>
      <w:numFmt w:val="lowerLetter"/>
      <w:lvlText w:val="%5."/>
      <w:lvlJc w:val="left"/>
      <w:pPr>
        <w:ind w:left="8923" w:hanging="360"/>
      </w:pPr>
    </w:lvl>
    <w:lvl w:ilvl="5" w:tplc="0419001B" w:tentative="1">
      <w:start w:val="1"/>
      <w:numFmt w:val="lowerRoman"/>
      <w:lvlText w:val="%6."/>
      <w:lvlJc w:val="right"/>
      <w:pPr>
        <w:ind w:left="9643" w:hanging="180"/>
      </w:pPr>
    </w:lvl>
    <w:lvl w:ilvl="6" w:tplc="0419000F" w:tentative="1">
      <w:start w:val="1"/>
      <w:numFmt w:val="decimal"/>
      <w:lvlText w:val="%7."/>
      <w:lvlJc w:val="left"/>
      <w:pPr>
        <w:ind w:left="10363" w:hanging="360"/>
      </w:pPr>
    </w:lvl>
    <w:lvl w:ilvl="7" w:tplc="04190019" w:tentative="1">
      <w:start w:val="1"/>
      <w:numFmt w:val="lowerLetter"/>
      <w:lvlText w:val="%8."/>
      <w:lvlJc w:val="left"/>
      <w:pPr>
        <w:ind w:left="11083" w:hanging="360"/>
      </w:pPr>
    </w:lvl>
    <w:lvl w:ilvl="8" w:tplc="0419001B" w:tentative="1">
      <w:start w:val="1"/>
      <w:numFmt w:val="lowerRoman"/>
      <w:lvlText w:val="%9."/>
      <w:lvlJc w:val="right"/>
      <w:pPr>
        <w:ind w:left="11803" w:hanging="180"/>
      </w:pPr>
    </w:lvl>
  </w:abstractNum>
  <w:abstractNum w:abstractNumId="15" w15:restartNumberingAfterBreak="0">
    <w:nsid w:val="511010C8"/>
    <w:multiLevelType w:val="hybridMultilevel"/>
    <w:tmpl w:val="D9262000"/>
    <w:lvl w:ilvl="0" w:tplc="0F963A42">
      <w:start w:val="6"/>
      <w:numFmt w:val="decimal"/>
      <w:lvlText w:val="%1."/>
      <w:lvlJc w:val="left"/>
      <w:pPr>
        <w:ind w:left="2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DAEAA4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704F1E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BCABBA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0E3F5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F30BBF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466BAD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B2641F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85E52C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DC92016"/>
    <w:multiLevelType w:val="hybridMultilevel"/>
    <w:tmpl w:val="4BE89B7E"/>
    <w:lvl w:ilvl="0" w:tplc="B20AC90A">
      <w:start w:val="1"/>
      <w:numFmt w:val="decimal"/>
      <w:lvlText w:val="%1."/>
      <w:lvlJc w:val="left"/>
      <w:pPr>
        <w:ind w:left="1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306C70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F2DBF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12A71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A5C10E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13EE8B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E2FE1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BC633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5CC60C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665B0151"/>
    <w:multiLevelType w:val="hybridMultilevel"/>
    <w:tmpl w:val="46D0EA6C"/>
    <w:lvl w:ilvl="0" w:tplc="C67C3488">
      <w:start w:val="2"/>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878257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FE4886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2E28DC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4B8C42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A1AEE1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FC48EE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F449F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B61B0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68E262DF"/>
    <w:multiLevelType w:val="hybridMultilevel"/>
    <w:tmpl w:val="7C1CC86A"/>
    <w:lvl w:ilvl="0" w:tplc="22A6AEC2">
      <w:start w:val="1"/>
      <w:numFmt w:val="decimal"/>
      <w:lvlText w:val="%1."/>
      <w:lvlJc w:val="left"/>
      <w:pPr>
        <w:ind w:left="13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A3E264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786679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B32E43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7A02F1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E6ECC7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42CD2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A86E4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81620B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DF364ED"/>
    <w:multiLevelType w:val="hybridMultilevel"/>
    <w:tmpl w:val="5C84B9DC"/>
    <w:lvl w:ilvl="0" w:tplc="DA6CE4CA">
      <w:start w:val="1"/>
      <w:numFmt w:val="decimal"/>
      <w:lvlText w:val="%1."/>
      <w:lvlJc w:val="left"/>
      <w:pPr>
        <w:ind w:left="1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482005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5023FF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88491C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B42375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AFAB81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0E65BC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36440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3C4911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F8C2A35"/>
    <w:multiLevelType w:val="hybridMultilevel"/>
    <w:tmpl w:val="F71A6D4A"/>
    <w:lvl w:ilvl="0" w:tplc="341684EC">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940437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09E20F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2A40B6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84F30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23647C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9B85B6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742323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0C3A6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72F44E7F"/>
    <w:multiLevelType w:val="multilevel"/>
    <w:tmpl w:val="55FAB9F2"/>
    <w:lvl w:ilvl="0">
      <w:start w:val="7"/>
      <w:numFmt w:val="decimal"/>
      <w:lvlText w:val="%1."/>
      <w:lvlJc w:val="left"/>
      <w:pPr>
        <w:ind w:left="2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3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5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7B9971C1"/>
    <w:multiLevelType w:val="hybridMultilevel"/>
    <w:tmpl w:val="AFDAB5E0"/>
    <w:lvl w:ilvl="0" w:tplc="C5A01FC8">
      <w:start w:val="1"/>
      <w:numFmt w:val="bullet"/>
      <w:lvlText w:val="-"/>
      <w:lvlJc w:val="left"/>
      <w:pPr>
        <w:ind w:left="9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AF05740">
      <w:start w:val="1"/>
      <w:numFmt w:val="bullet"/>
      <w:lvlText w:val="o"/>
      <w:lvlJc w:val="left"/>
      <w:pPr>
        <w:ind w:left="2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BECEF3E">
      <w:start w:val="1"/>
      <w:numFmt w:val="bullet"/>
      <w:lvlText w:val="▪"/>
      <w:lvlJc w:val="left"/>
      <w:pPr>
        <w:ind w:left="2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970B33E">
      <w:start w:val="1"/>
      <w:numFmt w:val="bullet"/>
      <w:lvlText w:val="•"/>
      <w:lvlJc w:val="left"/>
      <w:pPr>
        <w:ind w:left="3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6D603B4">
      <w:start w:val="1"/>
      <w:numFmt w:val="bullet"/>
      <w:lvlText w:val="o"/>
      <w:lvlJc w:val="left"/>
      <w:pPr>
        <w:ind w:left="4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338C146">
      <w:start w:val="1"/>
      <w:numFmt w:val="bullet"/>
      <w:lvlText w:val="▪"/>
      <w:lvlJc w:val="left"/>
      <w:pPr>
        <w:ind w:left="4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B24B86">
      <w:start w:val="1"/>
      <w:numFmt w:val="bullet"/>
      <w:lvlText w:val="•"/>
      <w:lvlJc w:val="left"/>
      <w:pPr>
        <w:ind w:left="5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23AA75E">
      <w:start w:val="1"/>
      <w:numFmt w:val="bullet"/>
      <w:lvlText w:val="o"/>
      <w:lvlJc w:val="left"/>
      <w:pPr>
        <w:ind w:left="6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B1033DE">
      <w:start w:val="1"/>
      <w:numFmt w:val="bullet"/>
      <w:lvlText w:val="▪"/>
      <w:lvlJc w:val="left"/>
      <w:pPr>
        <w:ind w:left="7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7C68754F"/>
    <w:multiLevelType w:val="hybridMultilevel"/>
    <w:tmpl w:val="3D685094"/>
    <w:lvl w:ilvl="0" w:tplc="CC2A199A">
      <w:start w:val="1"/>
      <w:numFmt w:val="decimal"/>
      <w:lvlText w:val="%1."/>
      <w:lvlJc w:val="left"/>
      <w:pPr>
        <w:ind w:left="1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1C07736">
      <w:start w:val="1"/>
      <w:numFmt w:val="lowerLetter"/>
      <w:lvlText w:val="%2"/>
      <w:lvlJc w:val="left"/>
      <w:pPr>
        <w:ind w:left="1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CF6D390">
      <w:start w:val="1"/>
      <w:numFmt w:val="lowerRoman"/>
      <w:lvlText w:val="%3"/>
      <w:lvlJc w:val="left"/>
      <w:pPr>
        <w:ind w:left="2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630B136">
      <w:start w:val="1"/>
      <w:numFmt w:val="decimal"/>
      <w:lvlText w:val="%4"/>
      <w:lvlJc w:val="left"/>
      <w:pPr>
        <w:ind w:left="3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E4F80A">
      <w:start w:val="1"/>
      <w:numFmt w:val="lowerLetter"/>
      <w:lvlText w:val="%5"/>
      <w:lvlJc w:val="left"/>
      <w:pPr>
        <w:ind w:left="3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EA6CC46">
      <w:start w:val="1"/>
      <w:numFmt w:val="lowerRoman"/>
      <w:lvlText w:val="%6"/>
      <w:lvlJc w:val="left"/>
      <w:pPr>
        <w:ind w:left="45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6864A2">
      <w:start w:val="1"/>
      <w:numFmt w:val="decimal"/>
      <w:lvlText w:val="%7"/>
      <w:lvlJc w:val="left"/>
      <w:pPr>
        <w:ind w:left="5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3E7774">
      <w:start w:val="1"/>
      <w:numFmt w:val="lowerLetter"/>
      <w:lvlText w:val="%8"/>
      <w:lvlJc w:val="left"/>
      <w:pPr>
        <w:ind w:left="60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443D38">
      <w:start w:val="1"/>
      <w:numFmt w:val="lowerRoman"/>
      <w:lvlText w:val="%9"/>
      <w:lvlJc w:val="left"/>
      <w:pPr>
        <w:ind w:left="67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4"/>
  </w:num>
  <w:num w:numId="2">
    <w:abstractNumId w:val="8"/>
  </w:num>
  <w:num w:numId="3">
    <w:abstractNumId w:val="10"/>
  </w:num>
  <w:num w:numId="4">
    <w:abstractNumId w:val="5"/>
  </w:num>
  <w:num w:numId="5">
    <w:abstractNumId w:val="6"/>
  </w:num>
  <w:num w:numId="6">
    <w:abstractNumId w:val="22"/>
  </w:num>
  <w:num w:numId="7">
    <w:abstractNumId w:val="1"/>
  </w:num>
  <w:num w:numId="8">
    <w:abstractNumId w:val="15"/>
  </w:num>
  <w:num w:numId="9">
    <w:abstractNumId w:val="21"/>
  </w:num>
  <w:num w:numId="10">
    <w:abstractNumId w:val="3"/>
  </w:num>
  <w:num w:numId="11">
    <w:abstractNumId w:val="11"/>
  </w:num>
  <w:num w:numId="12">
    <w:abstractNumId w:val="13"/>
  </w:num>
  <w:num w:numId="13">
    <w:abstractNumId w:val="12"/>
  </w:num>
  <w:num w:numId="14">
    <w:abstractNumId w:val="9"/>
  </w:num>
  <w:num w:numId="15">
    <w:abstractNumId w:val="4"/>
  </w:num>
  <w:num w:numId="16">
    <w:abstractNumId w:val="7"/>
  </w:num>
  <w:num w:numId="17">
    <w:abstractNumId w:val="17"/>
  </w:num>
  <w:num w:numId="18">
    <w:abstractNumId w:val="18"/>
  </w:num>
  <w:num w:numId="19">
    <w:abstractNumId w:val="16"/>
  </w:num>
  <w:num w:numId="20">
    <w:abstractNumId w:val="19"/>
  </w:num>
  <w:num w:numId="21">
    <w:abstractNumId w:val="20"/>
  </w:num>
  <w:num w:numId="22">
    <w:abstractNumId w:val="0"/>
  </w:num>
  <w:num w:numId="23">
    <w:abstractNumId w:val="23"/>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8A8"/>
    <w:rsid w:val="0000018E"/>
    <w:rsid w:val="0000256D"/>
    <w:rsid w:val="00002F51"/>
    <w:rsid w:val="00004902"/>
    <w:rsid w:val="00010121"/>
    <w:rsid w:val="00012D9B"/>
    <w:rsid w:val="00016800"/>
    <w:rsid w:val="00016887"/>
    <w:rsid w:val="00016DB8"/>
    <w:rsid w:val="00021864"/>
    <w:rsid w:val="00031BFD"/>
    <w:rsid w:val="0003540B"/>
    <w:rsid w:val="000361D3"/>
    <w:rsid w:val="00042540"/>
    <w:rsid w:val="00045920"/>
    <w:rsid w:val="00046D5E"/>
    <w:rsid w:val="00046D65"/>
    <w:rsid w:val="000473CD"/>
    <w:rsid w:val="00050717"/>
    <w:rsid w:val="000562D0"/>
    <w:rsid w:val="0006056D"/>
    <w:rsid w:val="00063758"/>
    <w:rsid w:val="00064B79"/>
    <w:rsid w:val="000665FC"/>
    <w:rsid w:val="0006722A"/>
    <w:rsid w:val="000672C6"/>
    <w:rsid w:val="000674BC"/>
    <w:rsid w:val="00067748"/>
    <w:rsid w:val="000677B1"/>
    <w:rsid w:val="00072EEC"/>
    <w:rsid w:val="0008054F"/>
    <w:rsid w:val="00082DB0"/>
    <w:rsid w:val="00084756"/>
    <w:rsid w:val="00085623"/>
    <w:rsid w:val="000862E4"/>
    <w:rsid w:val="00090672"/>
    <w:rsid w:val="00090E10"/>
    <w:rsid w:val="000A3A7F"/>
    <w:rsid w:val="000B058A"/>
    <w:rsid w:val="000B0883"/>
    <w:rsid w:val="000B55F1"/>
    <w:rsid w:val="000E029C"/>
    <w:rsid w:val="000E7788"/>
    <w:rsid w:val="000F0300"/>
    <w:rsid w:val="000F72A0"/>
    <w:rsid w:val="001017EF"/>
    <w:rsid w:val="00102BFB"/>
    <w:rsid w:val="0010329C"/>
    <w:rsid w:val="00103630"/>
    <w:rsid w:val="00127959"/>
    <w:rsid w:val="001300EB"/>
    <w:rsid w:val="001315FD"/>
    <w:rsid w:val="001337E7"/>
    <w:rsid w:val="00134E28"/>
    <w:rsid w:val="00137C87"/>
    <w:rsid w:val="0014018B"/>
    <w:rsid w:val="00140615"/>
    <w:rsid w:val="001433A5"/>
    <w:rsid w:val="001518C3"/>
    <w:rsid w:val="0015349B"/>
    <w:rsid w:val="00154A25"/>
    <w:rsid w:val="00160509"/>
    <w:rsid w:val="001608F4"/>
    <w:rsid w:val="00161A82"/>
    <w:rsid w:val="0016475A"/>
    <w:rsid w:val="00165193"/>
    <w:rsid w:val="001665D1"/>
    <w:rsid w:val="0017030E"/>
    <w:rsid w:val="00181592"/>
    <w:rsid w:val="00181FB3"/>
    <w:rsid w:val="00185ECF"/>
    <w:rsid w:val="00187604"/>
    <w:rsid w:val="00191509"/>
    <w:rsid w:val="001928B8"/>
    <w:rsid w:val="001942C3"/>
    <w:rsid w:val="0019489F"/>
    <w:rsid w:val="00194900"/>
    <w:rsid w:val="00197080"/>
    <w:rsid w:val="001A30F2"/>
    <w:rsid w:val="001A7F15"/>
    <w:rsid w:val="001B4094"/>
    <w:rsid w:val="001B70E0"/>
    <w:rsid w:val="001C03B6"/>
    <w:rsid w:val="001C4B5D"/>
    <w:rsid w:val="001D109A"/>
    <w:rsid w:val="001D274B"/>
    <w:rsid w:val="001D2D07"/>
    <w:rsid w:val="001D3093"/>
    <w:rsid w:val="001D35D4"/>
    <w:rsid w:val="001D6F16"/>
    <w:rsid w:val="001E2B4E"/>
    <w:rsid w:val="001F30C9"/>
    <w:rsid w:val="001F44F3"/>
    <w:rsid w:val="00201B57"/>
    <w:rsid w:val="00202958"/>
    <w:rsid w:val="00203F84"/>
    <w:rsid w:val="00214AFB"/>
    <w:rsid w:val="002228FB"/>
    <w:rsid w:val="0022401B"/>
    <w:rsid w:val="00230353"/>
    <w:rsid w:val="00231CED"/>
    <w:rsid w:val="00231D56"/>
    <w:rsid w:val="00233CA8"/>
    <w:rsid w:val="00236D58"/>
    <w:rsid w:val="0023768B"/>
    <w:rsid w:val="0024214E"/>
    <w:rsid w:val="002439B8"/>
    <w:rsid w:val="002448B2"/>
    <w:rsid w:val="00244B0D"/>
    <w:rsid w:val="00247FF7"/>
    <w:rsid w:val="00255000"/>
    <w:rsid w:val="00257D46"/>
    <w:rsid w:val="00260653"/>
    <w:rsid w:val="00263968"/>
    <w:rsid w:val="00267453"/>
    <w:rsid w:val="00274EBD"/>
    <w:rsid w:val="00277C44"/>
    <w:rsid w:val="00282E78"/>
    <w:rsid w:val="00285458"/>
    <w:rsid w:val="002928C4"/>
    <w:rsid w:val="0029439D"/>
    <w:rsid w:val="002A4C59"/>
    <w:rsid w:val="002A7B60"/>
    <w:rsid w:val="002B1AF6"/>
    <w:rsid w:val="002B250A"/>
    <w:rsid w:val="002B2520"/>
    <w:rsid w:val="002C0ADE"/>
    <w:rsid w:val="002C1165"/>
    <w:rsid w:val="002C4A61"/>
    <w:rsid w:val="002C4C7A"/>
    <w:rsid w:val="002C78FF"/>
    <w:rsid w:val="002C7D90"/>
    <w:rsid w:val="002D5228"/>
    <w:rsid w:val="002D73C6"/>
    <w:rsid w:val="002E502D"/>
    <w:rsid w:val="002F0160"/>
    <w:rsid w:val="002F324B"/>
    <w:rsid w:val="002F7000"/>
    <w:rsid w:val="002F730D"/>
    <w:rsid w:val="003046A8"/>
    <w:rsid w:val="00304F49"/>
    <w:rsid w:val="003060BA"/>
    <w:rsid w:val="003065AA"/>
    <w:rsid w:val="00323FDE"/>
    <w:rsid w:val="003248B4"/>
    <w:rsid w:val="00325625"/>
    <w:rsid w:val="00325F35"/>
    <w:rsid w:val="003320B7"/>
    <w:rsid w:val="003322EE"/>
    <w:rsid w:val="00333A93"/>
    <w:rsid w:val="00336D70"/>
    <w:rsid w:val="00343B09"/>
    <w:rsid w:val="00347497"/>
    <w:rsid w:val="003573DD"/>
    <w:rsid w:val="00357B9D"/>
    <w:rsid w:val="003616A8"/>
    <w:rsid w:val="00365C16"/>
    <w:rsid w:val="00370164"/>
    <w:rsid w:val="00391784"/>
    <w:rsid w:val="003958C8"/>
    <w:rsid w:val="003971A9"/>
    <w:rsid w:val="003A12F5"/>
    <w:rsid w:val="003A6269"/>
    <w:rsid w:val="003B56E6"/>
    <w:rsid w:val="003D1DF0"/>
    <w:rsid w:val="003D22EA"/>
    <w:rsid w:val="003D3ECE"/>
    <w:rsid w:val="003D607C"/>
    <w:rsid w:val="003E79E1"/>
    <w:rsid w:val="003F489C"/>
    <w:rsid w:val="003F4F9F"/>
    <w:rsid w:val="003F6195"/>
    <w:rsid w:val="00405901"/>
    <w:rsid w:val="00407973"/>
    <w:rsid w:val="00415D87"/>
    <w:rsid w:val="00421A03"/>
    <w:rsid w:val="00424B64"/>
    <w:rsid w:val="00424E98"/>
    <w:rsid w:val="004318F4"/>
    <w:rsid w:val="00431CA2"/>
    <w:rsid w:val="0045203F"/>
    <w:rsid w:val="00454039"/>
    <w:rsid w:val="00455C95"/>
    <w:rsid w:val="00456A21"/>
    <w:rsid w:val="00457398"/>
    <w:rsid w:val="00464AC7"/>
    <w:rsid w:val="0046626C"/>
    <w:rsid w:val="00467BA5"/>
    <w:rsid w:val="00467DBD"/>
    <w:rsid w:val="00473CB1"/>
    <w:rsid w:val="00474527"/>
    <w:rsid w:val="00475673"/>
    <w:rsid w:val="004765C5"/>
    <w:rsid w:val="00492D05"/>
    <w:rsid w:val="0049646A"/>
    <w:rsid w:val="004A1C78"/>
    <w:rsid w:val="004A2038"/>
    <w:rsid w:val="004A34C6"/>
    <w:rsid w:val="004A48FC"/>
    <w:rsid w:val="004A7B2D"/>
    <w:rsid w:val="004B40AB"/>
    <w:rsid w:val="004B5008"/>
    <w:rsid w:val="004C07FB"/>
    <w:rsid w:val="004C0870"/>
    <w:rsid w:val="004C2A24"/>
    <w:rsid w:val="004C5907"/>
    <w:rsid w:val="004D7AB0"/>
    <w:rsid w:val="004E66EE"/>
    <w:rsid w:val="004F2603"/>
    <w:rsid w:val="004F2E3F"/>
    <w:rsid w:val="004F44D1"/>
    <w:rsid w:val="004F6D2F"/>
    <w:rsid w:val="004F6FAD"/>
    <w:rsid w:val="00505CBF"/>
    <w:rsid w:val="00511BF2"/>
    <w:rsid w:val="005129D8"/>
    <w:rsid w:val="00512B99"/>
    <w:rsid w:val="00517B22"/>
    <w:rsid w:val="00521771"/>
    <w:rsid w:val="0052604C"/>
    <w:rsid w:val="00531FF1"/>
    <w:rsid w:val="00533D78"/>
    <w:rsid w:val="005409AE"/>
    <w:rsid w:val="00555D91"/>
    <w:rsid w:val="005575B3"/>
    <w:rsid w:val="0056163C"/>
    <w:rsid w:val="00563039"/>
    <w:rsid w:val="005672FF"/>
    <w:rsid w:val="00571BCA"/>
    <w:rsid w:val="00572F53"/>
    <w:rsid w:val="00580DD0"/>
    <w:rsid w:val="005857CE"/>
    <w:rsid w:val="00587B36"/>
    <w:rsid w:val="005A218D"/>
    <w:rsid w:val="005A4106"/>
    <w:rsid w:val="005A6048"/>
    <w:rsid w:val="005B0A6B"/>
    <w:rsid w:val="005B404D"/>
    <w:rsid w:val="005B5236"/>
    <w:rsid w:val="005B6CB0"/>
    <w:rsid w:val="005C0EE7"/>
    <w:rsid w:val="005C639E"/>
    <w:rsid w:val="005C776B"/>
    <w:rsid w:val="005D4ED0"/>
    <w:rsid w:val="005E23E2"/>
    <w:rsid w:val="005E3C8A"/>
    <w:rsid w:val="005F15AA"/>
    <w:rsid w:val="005F318F"/>
    <w:rsid w:val="005F3F2F"/>
    <w:rsid w:val="005F4362"/>
    <w:rsid w:val="005F441D"/>
    <w:rsid w:val="005F5749"/>
    <w:rsid w:val="005F642F"/>
    <w:rsid w:val="00601FBF"/>
    <w:rsid w:val="0060219B"/>
    <w:rsid w:val="0060399B"/>
    <w:rsid w:val="006228A7"/>
    <w:rsid w:val="00626663"/>
    <w:rsid w:val="00632DC0"/>
    <w:rsid w:val="00637676"/>
    <w:rsid w:val="006407F1"/>
    <w:rsid w:val="0064328C"/>
    <w:rsid w:val="00661090"/>
    <w:rsid w:val="00671C9B"/>
    <w:rsid w:val="00674A93"/>
    <w:rsid w:val="00683030"/>
    <w:rsid w:val="00690F0F"/>
    <w:rsid w:val="0069134F"/>
    <w:rsid w:val="00692F8C"/>
    <w:rsid w:val="00696479"/>
    <w:rsid w:val="00697937"/>
    <w:rsid w:val="006A0A83"/>
    <w:rsid w:val="006A0F1D"/>
    <w:rsid w:val="006A43BC"/>
    <w:rsid w:val="006B213E"/>
    <w:rsid w:val="006B26F2"/>
    <w:rsid w:val="006B337D"/>
    <w:rsid w:val="006B4700"/>
    <w:rsid w:val="006B56D0"/>
    <w:rsid w:val="006B5A8D"/>
    <w:rsid w:val="006B6FD8"/>
    <w:rsid w:val="006C3482"/>
    <w:rsid w:val="006D0477"/>
    <w:rsid w:val="006D3901"/>
    <w:rsid w:val="006D5C26"/>
    <w:rsid w:val="006E7BB5"/>
    <w:rsid w:val="006F5CC6"/>
    <w:rsid w:val="00703818"/>
    <w:rsid w:val="00704A5A"/>
    <w:rsid w:val="007142C9"/>
    <w:rsid w:val="007218A8"/>
    <w:rsid w:val="007223F0"/>
    <w:rsid w:val="007351A8"/>
    <w:rsid w:val="0074116B"/>
    <w:rsid w:val="007446A0"/>
    <w:rsid w:val="00744A43"/>
    <w:rsid w:val="00744AEB"/>
    <w:rsid w:val="007468B4"/>
    <w:rsid w:val="00761807"/>
    <w:rsid w:val="00761B41"/>
    <w:rsid w:val="0076379E"/>
    <w:rsid w:val="00765028"/>
    <w:rsid w:val="00765508"/>
    <w:rsid w:val="00772F63"/>
    <w:rsid w:val="00775D86"/>
    <w:rsid w:val="00776942"/>
    <w:rsid w:val="007829EB"/>
    <w:rsid w:val="00782A10"/>
    <w:rsid w:val="00784614"/>
    <w:rsid w:val="007912AD"/>
    <w:rsid w:val="00792343"/>
    <w:rsid w:val="00792FBE"/>
    <w:rsid w:val="00795039"/>
    <w:rsid w:val="007A0D31"/>
    <w:rsid w:val="007B16A6"/>
    <w:rsid w:val="007B2353"/>
    <w:rsid w:val="007B5869"/>
    <w:rsid w:val="007C55F3"/>
    <w:rsid w:val="007D289F"/>
    <w:rsid w:val="007D68D1"/>
    <w:rsid w:val="007E2281"/>
    <w:rsid w:val="007E30A2"/>
    <w:rsid w:val="007E741B"/>
    <w:rsid w:val="008000F9"/>
    <w:rsid w:val="00800AA7"/>
    <w:rsid w:val="00802B52"/>
    <w:rsid w:val="00803C2B"/>
    <w:rsid w:val="00807B77"/>
    <w:rsid w:val="0081059E"/>
    <w:rsid w:val="00810DD5"/>
    <w:rsid w:val="00821E86"/>
    <w:rsid w:val="00824681"/>
    <w:rsid w:val="008308D8"/>
    <w:rsid w:val="008353B1"/>
    <w:rsid w:val="008411BE"/>
    <w:rsid w:val="00853AB3"/>
    <w:rsid w:val="00854F1A"/>
    <w:rsid w:val="00855F4F"/>
    <w:rsid w:val="00856853"/>
    <w:rsid w:val="00862599"/>
    <w:rsid w:val="0087369A"/>
    <w:rsid w:val="008805D2"/>
    <w:rsid w:val="00882531"/>
    <w:rsid w:val="0088455A"/>
    <w:rsid w:val="008848F5"/>
    <w:rsid w:val="0088576F"/>
    <w:rsid w:val="00885CF3"/>
    <w:rsid w:val="00886EEE"/>
    <w:rsid w:val="00894ADF"/>
    <w:rsid w:val="008974E1"/>
    <w:rsid w:val="008B0076"/>
    <w:rsid w:val="008B5650"/>
    <w:rsid w:val="008B5F35"/>
    <w:rsid w:val="008B7E2C"/>
    <w:rsid w:val="008C032F"/>
    <w:rsid w:val="008C04AE"/>
    <w:rsid w:val="008C49E4"/>
    <w:rsid w:val="008C7E6B"/>
    <w:rsid w:val="008D04A1"/>
    <w:rsid w:val="008D0DC5"/>
    <w:rsid w:val="008D0EE8"/>
    <w:rsid w:val="008D37B5"/>
    <w:rsid w:val="008E19A9"/>
    <w:rsid w:val="008E5856"/>
    <w:rsid w:val="008E61A7"/>
    <w:rsid w:val="008F10D8"/>
    <w:rsid w:val="008F1835"/>
    <w:rsid w:val="008F3865"/>
    <w:rsid w:val="00902077"/>
    <w:rsid w:val="0090259F"/>
    <w:rsid w:val="00902B6F"/>
    <w:rsid w:val="00910FEF"/>
    <w:rsid w:val="00911117"/>
    <w:rsid w:val="00913411"/>
    <w:rsid w:val="00916BBE"/>
    <w:rsid w:val="00921B84"/>
    <w:rsid w:val="009229E6"/>
    <w:rsid w:val="00926C94"/>
    <w:rsid w:val="00932D47"/>
    <w:rsid w:val="0093681F"/>
    <w:rsid w:val="00943D2D"/>
    <w:rsid w:val="00944D9D"/>
    <w:rsid w:val="00947871"/>
    <w:rsid w:val="00964160"/>
    <w:rsid w:val="0096631B"/>
    <w:rsid w:val="00970F15"/>
    <w:rsid w:val="00972C91"/>
    <w:rsid w:val="009742A5"/>
    <w:rsid w:val="0097719F"/>
    <w:rsid w:val="00983643"/>
    <w:rsid w:val="00996FA1"/>
    <w:rsid w:val="009978CC"/>
    <w:rsid w:val="009A5DCE"/>
    <w:rsid w:val="009B27BE"/>
    <w:rsid w:val="009B28BE"/>
    <w:rsid w:val="009B2A12"/>
    <w:rsid w:val="009B63AF"/>
    <w:rsid w:val="009C35CB"/>
    <w:rsid w:val="009C69AA"/>
    <w:rsid w:val="009D2A00"/>
    <w:rsid w:val="009D61DA"/>
    <w:rsid w:val="009D631F"/>
    <w:rsid w:val="009D646A"/>
    <w:rsid w:val="009E1D7C"/>
    <w:rsid w:val="009F05F8"/>
    <w:rsid w:val="00A01ACC"/>
    <w:rsid w:val="00A02B36"/>
    <w:rsid w:val="00A04C44"/>
    <w:rsid w:val="00A07BF8"/>
    <w:rsid w:val="00A101BD"/>
    <w:rsid w:val="00A13D99"/>
    <w:rsid w:val="00A1589A"/>
    <w:rsid w:val="00A23568"/>
    <w:rsid w:val="00A333E2"/>
    <w:rsid w:val="00A35701"/>
    <w:rsid w:val="00A360BC"/>
    <w:rsid w:val="00A41D9D"/>
    <w:rsid w:val="00A43407"/>
    <w:rsid w:val="00A502AA"/>
    <w:rsid w:val="00A53FDF"/>
    <w:rsid w:val="00A541AC"/>
    <w:rsid w:val="00A557DA"/>
    <w:rsid w:val="00A56049"/>
    <w:rsid w:val="00A60093"/>
    <w:rsid w:val="00A60A22"/>
    <w:rsid w:val="00A70367"/>
    <w:rsid w:val="00A72499"/>
    <w:rsid w:val="00A7366E"/>
    <w:rsid w:val="00A7634D"/>
    <w:rsid w:val="00A826E0"/>
    <w:rsid w:val="00A8353A"/>
    <w:rsid w:val="00A917EC"/>
    <w:rsid w:val="00A92C0F"/>
    <w:rsid w:val="00A97229"/>
    <w:rsid w:val="00A977D3"/>
    <w:rsid w:val="00AA231E"/>
    <w:rsid w:val="00AA7E6A"/>
    <w:rsid w:val="00AB227D"/>
    <w:rsid w:val="00AB3BEA"/>
    <w:rsid w:val="00AB4300"/>
    <w:rsid w:val="00AB5161"/>
    <w:rsid w:val="00AC1312"/>
    <w:rsid w:val="00AC7883"/>
    <w:rsid w:val="00AE0D85"/>
    <w:rsid w:val="00AE7AA2"/>
    <w:rsid w:val="00AF1471"/>
    <w:rsid w:val="00B04CCC"/>
    <w:rsid w:val="00B126E5"/>
    <w:rsid w:val="00B16118"/>
    <w:rsid w:val="00B20A07"/>
    <w:rsid w:val="00B226EA"/>
    <w:rsid w:val="00B2478B"/>
    <w:rsid w:val="00B30DE6"/>
    <w:rsid w:val="00B37E20"/>
    <w:rsid w:val="00B41A41"/>
    <w:rsid w:val="00B43750"/>
    <w:rsid w:val="00B449F4"/>
    <w:rsid w:val="00B46439"/>
    <w:rsid w:val="00B60697"/>
    <w:rsid w:val="00B6339C"/>
    <w:rsid w:val="00B65509"/>
    <w:rsid w:val="00B67660"/>
    <w:rsid w:val="00B679AB"/>
    <w:rsid w:val="00B71C16"/>
    <w:rsid w:val="00B71C9B"/>
    <w:rsid w:val="00B726BB"/>
    <w:rsid w:val="00B77075"/>
    <w:rsid w:val="00B77527"/>
    <w:rsid w:val="00B84E67"/>
    <w:rsid w:val="00B8647D"/>
    <w:rsid w:val="00B90A20"/>
    <w:rsid w:val="00B92716"/>
    <w:rsid w:val="00B931BE"/>
    <w:rsid w:val="00B931FB"/>
    <w:rsid w:val="00B94C4D"/>
    <w:rsid w:val="00BA0B4E"/>
    <w:rsid w:val="00BA1E25"/>
    <w:rsid w:val="00BA5E4F"/>
    <w:rsid w:val="00BB4CC8"/>
    <w:rsid w:val="00BB55E9"/>
    <w:rsid w:val="00BB6F48"/>
    <w:rsid w:val="00BB7454"/>
    <w:rsid w:val="00BC10B8"/>
    <w:rsid w:val="00BC31BC"/>
    <w:rsid w:val="00BC47B8"/>
    <w:rsid w:val="00BD3F1F"/>
    <w:rsid w:val="00BD5294"/>
    <w:rsid w:val="00BE0A60"/>
    <w:rsid w:val="00BE36A6"/>
    <w:rsid w:val="00BE4065"/>
    <w:rsid w:val="00BE48B9"/>
    <w:rsid w:val="00BE5384"/>
    <w:rsid w:val="00BE647F"/>
    <w:rsid w:val="00BE712C"/>
    <w:rsid w:val="00BE7D2B"/>
    <w:rsid w:val="00BF1BF1"/>
    <w:rsid w:val="00C0544B"/>
    <w:rsid w:val="00C07B96"/>
    <w:rsid w:val="00C109B0"/>
    <w:rsid w:val="00C11F17"/>
    <w:rsid w:val="00C137BC"/>
    <w:rsid w:val="00C16DB9"/>
    <w:rsid w:val="00C33810"/>
    <w:rsid w:val="00C3640E"/>
    <w:rsid w:val="00C44009"/>
    <w:rsid w:val="00C464F7"/>
    <w:rsid w:val="00C477A6"/>
    <w:rsid w:val="00C573F2"/>
    <w:rsid w:val="00C627F5"/>
    <w:rsid w:val="00C65970"/>
    <w:rsid w:val="00C72A75"/>
    <w:rsid w:val="00C74E47"/>
    <w:rsid w:val="00C90873"/>
    <w:rsid w:val="00C93D72"/>
    <w:rsid w:val="00C97308"/>
    <w:rsid w:val="00CA1AEE"/>
    <w:rsid w:val="00CA71C0"/>
    <w:rsid w:val="00CC08C1"/>
    <w:rsid w:val="00CC2A13"/>
    <w:rsid w:val="00CC3D5B"/>
    <w:rsid w:val="00CC41D1"/>
    <w:rsid w:val="00CC58CF"/>
    <w:rsid w:val="00CC5D17"/>
    <w:rsid w:val="00CC5DA1"/>
    <w:rsid w:val="00CD0DD2"/>
    <w:rsid w:val="00CD4498"/>
    <w:rsid w:val="00CE2945"/>
    <w:rsid w:val="00CE499D"/>
    <w:rsid w:val="00CE5602"/>
    <w:rsid w:val="00CE72CD"/>
    <w:rsid w:val="00CF011B"/>
    <w:rsid w:val="00D00F8F"/>
    <w:rsid w:val="00D026E6"/>
    <w:rsid w:val="00D07AF3"/>
    <w:rsid w:val="00D22208"/>
    <w:rsid w:val="00D24F07"/>
    <w:rsid w:val="00D31152"/>
    <w:rsid w:val="00D3473A"/>
    <w:rsid w:val="00D40CA3"/>
    <w:rsid w:val="00D40F2B"/>
    <w:rsid w:val="00D43E99"/>
    <w:rsid w:val="00D50928"/>
    <w:rsid w:val="00D5567E"/>
    <w:rsid w:val="00D62476"/>
    <w:rsid w:val="00D74EE6"/>
    <w:rsid w:val="00D77D77"/>
    <w:rsid w:val="00D97725"/>
    <w:rsid w:val="00DA192C"/>
    <w:rsid w:val="00DA6035"/>
    <w:rsid w:val="00DA7199"/>
    <w:rsid w:val="00DB2C1B"/>
    <w:rsid w:val="00DB2C45"/>
    <w:rsid w:val="00DB4DA5"/>
    <w:rsid w:val="00DB6558"/>
    <w:rsid w:val="00DC0138"/>
    <w:rsid w:val="00DC18CF"/>
    <w:rsid w:val="00DD1EBB"/>
    <w:rsid w:val="00DE452B"/>
    <w:rsid w:val="00DE515B"/>
    <w:rsid w:val="00DE71CC"/>
    <w:rsid w:val="00DF2647"/>
    <w:rsid w:val="00E071D0"/>
    <w:rsid w:val="00E201A9"/>
    <w:rsid w:val="00E202AE"/>
    <w:rsid w:val="00E21F7B"/>
    <w:rsid w:val="00E22C38"/>
    <w:rsid w:val="00E23879"/>
    <w:rsid w:val="00E3071A"/>
    <w:rsid w:val="00E31228"/>
    <w:rsid w:val="00E35D13"/>
    <w:rsid w:val="00E41F0D"/>
    <w:rsid w:val="00E4430A"/>
    <w:rsid w:val="00E47188"/>
    <w:rsid w:val="00E51010"/>
    <w:rsid w:val="00E55684"/>
    <w:rsid w:val="00E61401"/>
    <w:rsid w:val="00E61684"/>
    <w:rsid w:val="00E618EA"/>
    <w:rsid w:val="00E624C2"/>
    <w:rsid w:val="00E63614"/>
    <w:rsid w:val="00E64952"/>
    <w:rsid w:val="00E65AB2"/>
    <w:rsid w:val="00E672FA"/>
    <w:rsid w:val="00E72AD0"/>
    <w:rsid w:val="00E773BA"/>
    <w:rsid w:val="00E77DBE"/>
    <w:rsid w:val="00E85A2A"/>
    <w:rsid w:val="00E901F3"/>
    <w:rsid w:val="00E90C06"/>
    <w:rsid w:val="00E92C30"/>
    <w:rsid w:val="00E937A4"/>
    <w:rsid w:val="00E9474C"/>
    <w:rsid w:val="00E9794A"/>
    <w:rsid w:val="00EA0546"/>
    <w:rsid w:val="00EC6462"/>
    <w:rsid w:val="00ED30A2"/>
    <w:rsid w:val="00ED3BFC"/>
    <w:rsid w:val="00EE1C7D"/>
    <w:rsid w:val="00EE476A"/>
    <w:rsid w:val="00F01614"/>
    <w:rsid w:val="00F02419"/>
    <w:rsid w:val="00F04987"/>
    <w:rsid w:val="00F1623D"/>
    <w:rsid w:val="00F17087"/>
    <w:rsid w:val="00F210CA"/>
    <w:rsid w:val="00F24B1F"/>
    <w:rsid w:val="00F30278"/>
    <w:rsid w:val="00F31013"/>
    <w:rsid w:val="00F4714A"/>
    <w:rsid w:val="00F53E03"/>
    <w:rsid w:val="00F605AB"/>
    <w:rsid w:val="00F6191A"/>
    <w:rsid w:val="00F71344"/>
    <w:rsid w:val="00F723EB"/>
    <w:rsid w:val="00F7572D"/>
    <w:rsid w:val="00F76317"/>
    <w:rsid w:val="00F76BEB"/>
    <w:rsid w:val="00F777B9"/>
    <w:rsid w:val="00F77861"/>
    <w:rsid w:val="00F845AA"/>
    <w:rsid w:val="00F84870"/>
    <w:rsid w:val="00F854FB"/>
    <w:rsid w:val="00F91B2D"/>
    <w:rsid w:val="00F92DD6"/>
    <w:rsid w:val="00F93712"/>
    <w:rsid w:val="00F9447A"/>
    <w:rsid w:val="00FA34B6"/>
    <w:rsid w:val="00FA421D"/>
    <w:rsid w:val="00FC0F3B"/>
    <w:rsid w:val="00FC4977"/>
    <w:rsid w:val="00FC69A1"/>
    <w:rsid w:val="00FD50AA"/>
    <w:rsid w:val="00FE32F3"/>
    <w:rsid w:val="00FE3936"/>
    <w:rsid w:val="00FE6B04"/>
    <w:rsid w:val="00FE7BEC"/>
    <w:rsid w:val="00FF0199"/>
    <w:rsid w:val="00FF0EF8"/>
    <w:rsid w:val="00FF24AB"/>
    <w:rsid w:val="00FF5D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C8BEF5"/>
  <w15:docId w15:val="{98F3700A-997B-4FB4-ADDE-84FFEA290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3CA8"/>
    <w:rPr>
      <w:lang w:val="en-GB"/>
    </w:rPr>
  </w:style>
  <w:style w:type="paragraph" w:styleId="1">
    <w:name w:val="heading 1"/>
    <w:basedOn w:val="a"/>
    <w:next w:val="a"/>
    <w:link w:val="10"/>
    <w:uiPriority w:val="9"/>
    <w:qFormat/>
    <w:rsid w:val="00233CA8"/>
    <w:pPr>
      <w:keepNext/>
      <w:jc w:val="center"/>
      <w:outlineLvl w:val="0"/>
    </w:pPr>
    <w:rPr>
      <w:sz w:val="28"/>
      <w:lang w:val="ru-RU"/>
    </w:rPr>
  </w:style>
  <w:style w:type="paragraph" w:styleId="2">
    <w:name w:val="heading 2"/>
    <w:basedOn w:val="a"/>
    <w:next w:val="a"/>
    <w:qFormat/>
    <w:rsid w:val="00233CA8"/>
    <w:pPr>
      <w:keepNext/>
      <w:jc w:val="both"/>
      <w:outlineLvl w:val="1"/>
    </w:pPr>
    <w:rPr>
      <w:sz w:val="24"/>
      <w:lang w:val="ru-RU"/>
    </w:rPr>
  </w:style>
  <w:style w:type="paragraph" w:styleId="3">
    <w:name w:val="heading 3"/>
    <w:basedOn w:val="a"/>
    <w:next w:val="a"/>
    <w:link w:val="30"/>
    <w:semiHidden/>
    <w:unhideWhenUsed/>
    <w:qFormat/>
    <w:rsid w:val="00F777B9"/>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33CA8"/>
    <w:pPr>
      <w:tabs>
        <w:tab w:val="center" w:pos="4536"/>
        <w:tab w:val="right" w:pos="9072"/>
      </w:tabs>
    </w:pPr>
  </w:style>
  <w:style w:type="paragraph" w:styleId="a4">
    <w:name w:val="footer"/>
    <w:basedOn w:val="a"/>
    <w:rsid w:val="00233CA8"/>
    <w:pPr>
      <w:tabs>
        <w:tab w:val="center" w:pos="4536"/>
        <w:tab w:val="right" w:pos="9072"/>
      </w:tabs>
    </w:pPr>
  </w:style>
  <w:style w:type="character" w:styleId="a5">
    <w:name w:val="page number"/>
    <w:basedOn w:val="a0"/>
    <w:rsid w:val="00233CA8"/>
  </w:style>
  <w:style w:type="paragraph" w:styleId="a6">
    <w:name w:val="Body Text"/>
    <w:basedOn w:val="a"/>
    <w:rsid w:val="00233CA8"/>
    <w:rPr>
      <w:sz w:val="28"/>
      <w:lang w:val="ru-RU"/>
    </w:rPr>
  </w:style>
  <w:style w:type="paragraph" w:styleId="a7">
    <w:name w:val="Body Text Indent"/>
    <w:basedOn w:val="a"/>
    <w:rsid w:val="00233CA8"/>
    <w:pPr>
      <w:ind w:firstLine="720"/>
      <w:jc w:val="both"/>
    </w:pPr>
    <w:rPr>
      <w:sz w:val="28"/>
      <w:lang w:val="ru-RU"/>
    </w:rPr>
  </w:style>
  <w:style w:type="paragraph" w:customStyle="1" w:styleId="11">
    <w:name w:val="подпись1"/>
    <w:basedOn w:val="a"/>
    <w:rsid w:val="00233CA8"/>
    <w:pPr>
      <w:ind w:firstLine="720"/>
      <w:jc w:val="both"/>
    </w:pPr>
    <w:rPr>
      <w:sz w:val="28"/>
      <w:lang w:val="ru-RU"/>
    </w:rPr>
  </w:style>
  <w:style w:type="paragraph" w:styleId="a8">
    <w:name w:val="Balloon Text"/>
    <w:basedOn w:val="a"/>
    <w:link w:val="a9"/>
    <w:rsid w:val="00233CA8"/>
    <w:rPr>
      <w:rFonts w:ascii="Tahoma" w:hAnsi="Tahoma" w:cs="Tahoma"/>
      <w:sz w:val="16"/>
      <w:szCs w:val="16"/>
    </w:rPr>
  </w:style>
  <w:style w:type="table" w:styleId="aa">
    <w:name w:val="Table Grid"/>
    <w:basedOn w:val="a1"/>
    <w:rsid w:val="006B47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rsid w:val="003E79E1"/>
    <w:pPr>
      <w:spacing w:after="120"/>
      <w:ind w:left="283"/>
    </w:pPr>
    <w:rPr>
      <w:sz w:val="16"/>
      <w:szCs w:val="16"/>
    </w:rPr>
  </w:style>
  <w:style w:type="paragraph" w:customStyle="1" w:styleId="12">
    <w:name w:val="Знак Знак1 Знак"/>
    <w:basedOn w:val="a"/>
    <w:rsid w:val="00F04987"/>
    <w:pPr>
      <w:widowControl w:val="0"/>
      <w:adjustRightInd w:val="0"/>
      <w:spacing w:after="160" w:line="240" w:lineRule="exact"/>
      <w:jc w:val="right"/>
    </w:pPr>
    <w:rPr>
      <w:lang w:eastAsia="en-US"/>
    </w:rPr>
  </w:style>
  <w:style w:type="paragraph" w:styleId="20">
    <w:name w:val="Body Text 2"/>
    <w:basedOn w:val="a"/>
    <w:rsid w:val="00492D05"/>
    <w:pPr>
      <w:widowControl w:val="0"/>
      <w:jc w:val="both"/>
    </w:pPr>
    <w:rPr>
      <w:sz w:val="28"/>
      <w:lang w:val="ru-RU"/>
    </w:rPr>
  </w:style>
  <w:style w:type="character" w:styleId="ab">
    <w:name w:val="Hyperlink"/>
    <w:basedOn w:val="a0"/>
    <w:rsid w:val="00267453"/>
    <w:rPr>
      <w:color w:val="0000FF"/>
      <w:u w:val="single"/>
    </w:rPr>
  </w:style>
  <w:style w:type="paragraph" w:styleId="ac">
    <w:name w:val="No Spacing"/>
    <w:link w:val="ad"/>
    <w:uiPriority w:val="1"/>
    <w:qFormat/>
    <w:rsid w:val="00A56049"/>
    <w:rPr>
      <w:lang w:val="en-GB"/>
    </w:rPr>
  </w:style>
  <w:style w:type="paragraph" w:customStyle="1" w:styleId="32">
    <w:name w:val="Стиль Заголовок 3 + подчеркивание"/>
    <w:basedOn w:val="3"/>
    <w:rsid w:val="00F777B9"/>
    <w:pPr>
      <w:spacing w:before="120" w:after="0"/>
      <w:ind w:firstLine="709"/>
      <w:jc w:val="center"/>
    </w:pPr>
    <w:rPr>
      <w:rFonts w:ascii="Calibri" w:eastAsia="SimSun" w:hAnsi="Calibri" w:cs="Arial"/>
      <w:sz w:val="24"/>
      <w:szCs w:val="24"/>
      <w:u w:val="single"/>
      <w:lang w:val="ru-RU" w:eastAsia="zh-CN"/>
    </w:rPr>
  </w:style>
  <w:style w:type="character" w:customStyle="1" w:styleId="30">
    <w:name w:val="Заголовок 3 Знак"/>
    <w:basedOn w:val="a0"/>
    <w:link w:val="3"/>
    <w:semiHidden/>
    <w:rsid w:val="00F777B9"/>
    <w:rPr>
      <w:rFonts w:ascii="Cambria" w:eastAsia="Times New Roman" w:hAnsi="Cambria" w:cs="Times New Roman"/>
      <w:b/>
      <w:bCs/>
      <w:sz w:val="26"/>
      <w:szCs w:val="26"/>
      <w:lang w:val="en-GB"/>
    </w:rPr>
  </w:style>
  <w:style w:type="character" w:customStyle="1" w:styleId="a9">
    <w:name w:val="Текст выноски Знак"/>
    <w:basedOn w:val="a0"/>
    <w:link w:val="a8"/>
    <w:rsid w:val="00B04CCC"/>
    <w:rPr>
      <w:rFonts w:ascii="Tahoma" w:hAnsi="Tahoma" w:cs="Tahoma"/>
      <w:sz w:val="16"/>
      <w:szCs w:val="16"/>
      <w:lang w:val="en-GB"/>
    </w:rPr>
  </w:style>
  <w:style w:type="paragraph" w:styleId="ae">
    <w:name w:val="List Paragraph"/>
    <w:basedOn w:val="a"/>
    <w:uiPriority w:val="34"/>
    <w:qFormat/>
    <w:rsid w:val="00807B77"/>
    <w:pPr>
      <w:ind w:left="720"/>
      <w:contextualSpacing/>
    </w:pPr>
  </w:style>
  <w:style w:type="character" w:customStyle="1" w:styleId="ad">
    <w:name w:val="Без интервала Знак"/>
    <w:link w:val="ac"/>
    <w:uiPriority w:val="1"/>
    <w:locked/>
    <w:rsid w:val="00B67660"/>
    <w:rPr>
      <w:lang w:val="en-GB"/>
    </w:rPr>
  </w:style>
  <w:style w:type="character" w:customStyle="1" w:styleId="10">
    <w:name w:val="Заголовок 1 Знак"/>
    <w:link w:val="1"/>
    <w:uiPriority w:val="9"/>
    <w:rsid w:val="00B71C16"/>
    <w:rPr>
      <w:sz w:val="28"/>
    </w:rPr>
  </w:style>
  <w:style w:type="table" w:customStyle="1" w:styleId="TableGrid">
    <w:name w:val="TableGrid"/>
    <w:rsid w:val="00B71C16"/>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7212">
      <w:bodyDiv w:val="1"/>
      <w:marLeft w:val="0"/>
      <w:marRight w:val="0"/>
      <w:marTop w:val="0"/>
      <w:marBottom w:val="0"/>
      <w:divBdr>
        <w:top w:val="none" w:sz="0" w:space="0" w:color="auto"/>
        <w:left w:val="none" w:sz="0" w:space="0" w:color="auto"/>
        <w:bottom w:val="none" w:sz="0" w:space="0" w:color="auto"/>
        <w:right w:val="none" w:sz="0" w:space="0" w:color="auto"/>
      </w:divBdr>
    </w:div>
    <w:div w:id="386146559">
      <w:bodyDiv w:val="1"/>
      <w:marLeft w:val="0"/>
      <w:marRight w:val="0"/>
      <w:marTop w:val="0"/>
      <w:marBottom w:val="0"/>
      <w:divBdr>
        <w:top w:val="none" w:sz="0" w:space="0" w:color="auto"/>
        <w:left w:val="none" w:sz="0" w:space="0" w:color="auto"/>
        <w:bottom w:val="none" w:sz="0" w:space="0" w:color="auto"/>
        <w:right w:val="none" w:sz="0" w:space="0" w:color="auto"/>
      </w:divBdr>
    </w:div>
    <w:div w:id="592979393">
      <w:bodyDiv w:val="1"/>
      <w:marLeft w:val="0"/>
      <w:marRight w:val="0"/>
      <w:marTop w:val="0"/>
      <w:marBottom w:val="0"/>
      <w:divBdr>
        <w:top w:val="none" w:sz="0" w:space="0" w:color="auto"/>
        <w:left w:val="none" w:sz="0" w:space="0" w:color="auto"/>
        <w:bottom w:val="none" w:sz="0" w:space="0" w:color="auto"/>
        <w:right w:val="none" w:sz="0" w:space="0" w:color="auto"/>
      </w:divBdr>
    </w:div>
    <w:div w:id="647176643">
      <w:bodyDiv w:val="1"/>
      <w:marLeft w:val="0"/>
      <w:marRight w:val="0"/>
      <w:marTop w:val="0"/>
      <w:marBottom w:val="0"/>
      <w:divBdr>
        <w:top w:val="none" w:sz="0" w:space="0" w:color="auto"/>
        <w:left w:val="none" w:sz="0" w:space="0" w:color="auto"/>
        <w:bottom w:val="none" w:sz="0" w:space="0" w:color="auto"/>
        <w:right w:val="none" w:sz="0" w:space="0" w:color="auto"/>
      </w:divBdr>
    </w:div>
    <w:div w:id="692801729">
      <w:bodyDiv w:val="1"/>
      <w:marLeft w:val="0"/>
      <w:marRight w:val="0"/>
      <w:marTop w:val="0"/>
      <w:marBottom w:val="0"/>
      <w:divBdr>
        <w:top w:val="none" w:sz="0" w:space="0" w:color="auto"/>
        <w:left w:val="none" w:sz="0" w:space="0" w:color="auto"/>
        <w:bottom w:val="none" w:sz="0" w:space="0" w:color="auto"/>
        <w:right w:val="none" w:sz="0" w:space="0" w:color="auto"/>
      </w:divBdr>
    </w:div>
    <w:div w:id="771822255">
      <w:bodyDiv w:val="1"/>
      <w:marLeft w:val="0"/>
      <w:marRight w:val="0"/>
      <w:marTop w:val="0"/>
      <w:marBottom w:val="0"/>
      <w:divBdr>
        <w:top w:val="none" w:sz="0" w:space="0" w:color="auto"/>
        <w:left w:val="none" w:sz="0" w:space="0" w:color="auto"/>
        <w:bottom w:val="none" w:sz="0" w:space="0" w:color="auto"/>
        <w:right w:val="none" w:sz="0" w:space="0" w:color="auto"/>
      </w:divBdr>
    </w:div>
    <w:div w:id="800348251">
      <w:bodyDiv w:val="1"/>
      <w:marLeft w:val="0"/>
      <w:marRight w:val="0"/>
      <w:marTop w:val="0"/>
      <w:marBottom w:val="0"/>
      <w:divBdr>
        <w:top w:val="none" w:sz="0" w:space="0" w:color="auto"/>
        <w:left w:val="none" w:sz="0" w:space="0" w:color="auto"/>
        <w:bottom w:val="none" w:sz="0" w:space="0" w:color="auto"/>
        <w:right w:val="none" w:sz="0" w:space="0" w:color="auto"/>
      </w:divBdr>
    </w:div>
    <w:div w:id="881021226">
      <w:bodyDiv w:val="1"/>
      <w:marLeft w:val="0"/>
      <w:marRight w:val="0"/>
      <w:marTop w:val="0"/>
      <w:marBottom w:val="0"/>
      <w:divBdr>
        <w:top w:val="none" w:sz="0" w:space="0" w:color="auto"/>
        <w:left w:val="none" w:sz="0" w:space="0" w:color="auto"/>
        <w:bottom w:val="none" w:sz="0" w:space="0" w:color="auto"/>
        <w:right w:val="none" w:sz="0" w:space="0" w:color="auto"/>
      </w:divBdr>
    </w:div>
    <w:div w:id="919871310">
      <w:bodyDiv w:val="1"/>
      <w:marLeft w:val="0"/>
      <w:marRight w:val="0"/>
      <w:marTop w:val="0"/>
      <w:marBottom w:val="0"/>
      <w:divBdr>
        <w:top w:val="none" w:sz="0" w:space="0" w:color="auto"/>
        <w:left w:val="none" w:sz="0" w:space="0" w:color="auto"/>
        <w:bottom w:val="none" w:sz="0" w:space="0" w:color="auto"/>
        <w:right w:val="none" w:sz="0" w:space="0" w:color="auto"/>
      </w:divBdr>
    </w:div>
    <w:div w:id="1141734144">
      <w:bodyDiv w:val="1"/>
      <w:marLeft w:val="0"/>
      <w:marRight w:val="0"/>
      <w:marTop w:val="0"/>
      <w:marBottom w:val="0"/>
      <w:divBdr>
        <w:top w:val="none" w:sz="0" w:space="0" w:color="auto"/>
        <w:left w:val="none" w:sz="0" w:space="0" w:color="auto"/>
        <w:bottom w:val="none" w:sz="0" w:space="0" w:color="auto"/>
        <w:right w:val="none" w:sz="0" w:space="0" w:color="auto"/>
      </w:divBdr>
    </w:div>
    <w:div w:id="1157570122">
      <w:bodyDiv w:val="1"/>
      <w:marLeft w:val="0"/>
      <w:marRight w:val="0"/>
      <w:marTop w:val="0"/>
      <w:marBottom w:val="0"/>
      <w:divBdr>
        <w:top w:val="none" w:sz="0" w:space="0" w:color="auto"/>
        <w:left w:val="none" w:sz="0" w:space="0" w:color="auto"/>
        <w:bottom w:val="none" w:sz="0" w:space="0" w:color="auto"/>
        <w:right w:val="none" w:sz="0" w:space="0" w:color="auto"/>
      </w:divBdr>
    </w:div>
    <w:div w:id="1168400259">
      <w:bodyDiv w:val="1"/>
      <w:marLeft w:val="0"/>
      <w:marRight w:val="0"/>
      <w:marTop w:val="0"/>
      <w:marBottom w:val="0"/>
      <w:divBdr>
        <w:top w:val="none" w:sz="0" w:space="0" w:color="auto"/>
        <w:left w:val="none" w:sz="0" w:space="0" w:color="auto"/>
        <w:bottom w:val="none" w:sz="0" w:space="0" w:color="auto"/>
        <w:right w:val="none" w:sz="0" w:space="0" w:color="auto"/>
      </w:divBdr>
    </w:div>
    <w:div w:id="1268731716">
      <w:bodyDiv w:val="1"/>
      <w:marLeft w:val="0"/>
      <w:marRight w:val="0"/>
      <w:marTop w:val="0"/>
      <w:marBottom w:val="0"/>
      <w:divBdr>
        <w:top w:val="none" w:sz="0" w:space="0" w:color="auto"/>
        <w:left w:val="none" w:sz="0" w:space="0" w:color="auto"/>
        <w:bottom w:val="none" w:sz="0" w:space="0" w:color="auto"/>
        <w:right w:val="none" w:sz="0" w:space="0" w:color="auto"/>
      </w:divBdr>
    </w:div>
    <w:div w:id="1301154423">
      <w:bodyDiv w:val="1"/>
      <w:marLeft w:val="0"/>
      <w:marRight w:val="0"/>
      <w:marTop w:val="0"/>
      <w:marBottom w:val="0"/>
      <w:divBdr>
        <w:top w:val="none" w:sz="0" w:space="0" w:color="auto"/>
        <w:left w:val="none" w:sz="0" w:space="0" w:color="auto"/>
        <w:bottom w:val="none" w:sz="0" w:space="0" w:color="auto"/>
        <w:right w:val="none" w:sz="0" w:space="0" w:color="auto"/>
      </w:divBdr>
    </w:div>
    <w:div w:id="1435706747">
      <w:bodyDiv w:val="1"/>
      <w:marLeft w:val="0"/>
      <w:marRight w:val="0"/>
      <w:marTop w:val="0"/>
      <w:marBottom w:val="0"/>
      <w:divBdr>
        <w:top w:val="none" w:sz="0" w:space="0" w:color="auto"/>
        <w:left w:val="none" w:sz="0" w:space="0" w:color="auto"/>
        <w:bottom w:val="none" w:sz="0" w:space="0" w:color="auto"/>
        <w:right w:val="none" w:sz="0" w:space="0" w:color="auto"/>
      </w:divBdr>
    </w:div>
    <w:div w:id="1644043851">
      <w:bodyDiv w:val="1"/>
      <w:marLeft w:val="0"/>
      <w:marRight w:val="0"/>
      <w:marTop w:val="0"/>
      <w:marBottom w:val="0"/>
      <w:divBdr>
        <w:top w:val="none" w:sz="0" w:space="0" w:color="auto"/>
        <w:left w:val="none" w:sz="0" w:space="0" w:color="auto"/>
        <w:bottom w:val="none" w:sz="0" w:space="0" w:color="auto"/>
        <w:right w:val="none" w:sz="0" w:space="0" w:color="auto"/>
      </w:divBdr>
    </w:div>
    <w:div w:id="1888183211">
      <w:bodyDiv w:val="1"/>
      <w:marLeft w:val="0"/>
      <w:marRight w:val="0"/>
      <w:marTop w:val="0"/>
      <w:marBottom w:val="0"/>
      <w:divBdr>
        <w:top w:val="none" w:sz="0" w:space="0" w:color="auto"/>
        <w:left w:val="none" w:sz="0" w:space="0" w:color="auto"/>
        <w:bottom w:val="none" w:sz="0" w:space="0" w:color="auto"/>
        <w:right w:val="none" w:sz="0" w:space="0" w:color="auto"/>
      </w:divBdr>
    </w:div>
    <w:div w:id="202139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108.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6.jpeg"/><Relationship Id="rId89" Type="http://schemas.openxmlformats.org/officeDocument/2006/relationships/image" Target="media/image81.png"/><Relationship Id="rId112" Type="http://schemas.openxmlformats.org/officeDocument/2006/relationships/image" Target="media/image103.png"/><Relationship Id="rId16" Type="http://schemas.openxmlformats.org/officeDocument/2006/relationships/image" Target="media/image9.png"/><Relationship Id="rId107" Type="http://schemas.openxmlformats.org/officeDocument/2006/relationships/image" Target="media/image98.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cid:image001.jpg@01D86F8E.28AEE7A0" TargetMode="External"/><Relationship Id="rId79" Type="http://schemas.openxmlformats.org/officeDocument/2006/relationships/image" Target="media/image71.png"/><Relationship Id="rId102" Type="http://schemas.openxmlformats.org/officeDocument/2006/relationships/image" Target="media/image93.png"/><Relationship Id="rId123" Type="http://schemas.openxmlformats.org/officeDocument/2006/relationships/image" Target="media/image114.png"/><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2.png"/><Relationship Id="rId95" Type="http://schemas.openxmlformats.org/officeDocument/2006/relationships/image" Target="media/image87.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69.png"/><Relationship Id="rId100" Type="http://schemas.openxmlformats.org/officeDocument/2006/relationships/image" Target="media/image91.png"/><Relationship Id="rId105" Type="http://schemas.openxmlformats.org/officeDocument/2006/relationships/image" Target="media/image96.png"/><Relationship Id="rId113" Type="http://schemas.openxmlformats.org/officeDocument/2006/relationships/image" Target="media/image104.png"/><Relationship Id="rId118" Type="http://schemas.openxmlformats.org/officeDocument/2006/relationships/image" Target="media/image109.png"/><Relationship Id="rId126" Type="http://schemas.openxmlformats.org/officeDocument/2006/relationships/footer" Target="footer1.xml"/><Relationship Id="rId8" Type="http://schemas.openxmlformats.org/officeDocument/2006/relationships/image" Target="media/image1.jp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2.png"/><Relationship Id="rId85" Type="http://schemas.openxmlformats.org/officeDocument/2006/relationships/image" Target="media/image77.png"/><Relationship Id="rId93" Type="http://schemas.openxmlformats.org/officeDocument/2006/relationships/image" Target="media/image85.png"/><Relationship Id="rId98" Type="http://schemas.openxmlformats.org/officeDocument/2006/relationships/image" Target="media/image89.png"/><Relationship Id="rId121" Type="http://schemas.openxmlformats.org/officeDocument/2006/relationships/image" Target="media/image112.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103" Type="http://schemas.openxmlformats.org/officeDocument/2006/relationships/image" Target="media/image94.png"/><Relationship Id="rId108" Type="http://schemas.openxmlformats.org/officeDocument/2006/relationships/image" Target="media/image99.png"/><Relationship Id="rId116" Type="http://schemas.openxmlformats.org/officeDocument/2006/relationships/image" Target="media/image107.png"/><Relationship Id="rId124" Type="http://schemas.openxmlformats.org/officeDocument/2006/relationships/image" Target="media/image115.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image" Target="media/image83.png"/><Relationship Id="rId96" Type="http://schemas.openxmlformats.org/officeDocument/2006/relationships/image" Target="media/image88.png"/><Relationship Id="rId111" Type="http://schemas.openxmlformats.org/officeDocument/2006/relationships/image" Target="media/image10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image" Target="media/image97.png"/><Relationship Id="rId114" Type="http://schemas.openxmlformats.org/officeDocument/2006/relationships/image" Target="media/image105.png"/><Relationship Id="rId119" Type="http://schemas.openxmlformats.org/officeDocument/2006/relationships/image" Target="media/image110.png"/><Relationship Id="rId127"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jpe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0.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8.png"/><Relationship Id="rId97" Type="http://schemas.openxmlformats.org/officeDocument/2006/relationships/hyperlink" Target="http://internet.garant.ru/document/redirect/12146661/0" TargetMode="External"/><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4.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jpeg"/><Relationship Id="rId66" Type="http://schemas.openxmlformats.org/officeDocument/2006/relationships/image" Target="media/image59.png"/><Relationship Id="rId87" Type="http://schemas.openxmlformats.org/officeDocument/2006/relationships/image" Target="media/image79.png"/><Relationship Id="rId110" Type="http://schemas.openxmlformats.org/officeDocument/2006/relationships/image" Target="media/image101.png"/><Relationship Id="rId115" Type="http://schemas.openxmlformats.org/officeDocument/2006/relationships/image" Target="media/image106.png"/><Relationship Id="rId61" Type="http://schemas.openxmlformats.org/officeDocument/2006/relationships/image" Target="media/image54.png"/><Relationship Id="rId82" Type="http://schemas.openxmlformats.org/officeDocument/2006/relationships/image" Target="media/image7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CCBF2-A96B-4028-8A61-AB015219A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7177</Words>
  <Characters>40914</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Комитет по управлению госимуществом</Company>
  <LinksUpToDate>false</LinksUpToDate>
  <CharactersWithSpaces>47996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Katalov</dc:creator>
  <cp:lastModifiedBy>User</cp:lastModifiedBy>
  <cp:revision>4</cp:revision>
  <cp:lastPrinted>2023-08-11T12:23:00Z</cp:lastPrinted>
  <dcterms:created xsi:type="dcterms:W3CDTF">2023-08-24T08:08:00Z</dcterms:created>
  <dcterms:modified xsi:type="dcterms:W3CDTF">2023-08-30T06:06:00Z</dcterms:modified>
</cp:coreProperties>
</file>