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D53" w:rsidRPr="00102D53" w:rsidRDefault="00102D53" w:rsidP="00102D53">
      <w:pPr>
        <w:shd w:val="clear" w:color="auto" w:fill="FFFFFF"/>
        <w:spacing w:before="225" w:after="150" w:line="345" w:lineRule="atLeast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102D53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Льготы для организаций на результаты интеллектуальной деятельности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Проект федерального закона "О внесении изменения в статью 2 Федерального закона "О внесении изменений в статьи 251 и 262 части второй Налогового кодекса Российской Федерации" (далее - законопроект) разработан в целях возобновления действия льготы по налогу на прибыль организаций в отношении доходов в виде имущественных прав на результаты интеллектуальной деятельности (РИД), выявленных в ходе проведенной налогоплательщиком инвентаризации имущества и имущественных прав (далее - льгота).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Льготы была введена Федеральным законом от 18 июля 2017 г. № 166-ФЗ "О внесении изменений в статьи 251 и 262 части второй Налогового кодекса Российской Федерации" и действовала в период с 1 января 2018 г. по 31 декабря 2019 г. включительно.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Льгота являлась стимулом для выявления и постановки на баланс прав на РИД, обеспечения их надлежащей правовой охраной и вовлечения в оборот. Реализация указанных мероприятий способствует большей правовой защищенности продукции компаний за счет надлежащего оформления прав на РИД, формированию российских и международных рынков на основе технологий российских компаний, повышая объем нематериальных активов компаний.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Предусмотренный льготой двухлетний срок оказался недостаточным, принимая во внимание длительность и трудоемкость проведения процедуры инвентаризации прав на РИД.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этом у компаний и ряда субъектов Российской Федерации есть высокая потребность в возобновлении действия льготы.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Законопроект предусматривает возобновление с 1 января 2022 г. на 3 года (с 1 января 2022 г. по 31 декабря 2024 г. включительно) действия льготы по налогу на прибыль организаций в отношении доходов в виде имущественных прав на РИД, выявленных в ходе инвентаризации. Для субъектов малого и среднего предпринимательства действие льготы возобновляется на 5 лет (с 1 января 2022 г. по 31 декабря 2026 г. включительно).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Указанные сроки позволят провести и информационную кампанию, и процедуры инвентаризации, направленные на выявление РИД, и необходимое оформление прав на них.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Применение предлагаемой льготы позволит: вывести на рынок РИД посредством предоставления возможности организациям-правообладателям избежать дополнительных затрат, связанных с уплатой подоходных налогов; привлечь лицензиатов или приобретателей исключительных прав и, таким образом, нарастить объем производства товаров и тем самым посредством получения дополнительного налога на добавленную стоимость компенсировать потери бюджетной системы Российской Федерации при предоставлении предлагаемой льготы; обеспечить рост прибыли, повышение конкурентоспособности продукции и капитализации российских компаний.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Отмена освобождения от уплаты налога на прибыль организаций в отношении доходов в виде имущественных прав на РИД с 1 января 2020 г. стала сдерживающим фактором при оформлении прав на интеллектуальную собственность. Без налоговой льготы предприятия не заинтересованы в выявлении прав на РИД, используемых в их хозяйственной деятельности, что приводит к ряду негативных последствий для экономики: недостаточной инвестиционной привлекательности российских компаний и объему инвестиций в экономику; </w:t>
      </w:r>
      <w:proofErr w:type="spellStart"/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недополучению</w:t>
      </w:r>
      <w:proofErr w:type="spellEnd"/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организациями дополнительных доходов от своей интеллектуальной собственности при передаче третьим лицам лицензий на нее; ущербу от неправомерного использования третьими лицами интеллектуальной собственности; уменьшению объемов сделок и доходов, получаемых от введения этих прав на РИД в хозяйственный оборот, которые, в свою очередь, формируют налогооблагаемую базу по налогу на прибыль. Налоговое стимулирование имеет большое значение для наращивания малыми и средними предприятиями своей базы нематериальных активов (НМА), более активного вовлечения ими прав на РИД в экономический и гражданско-правовой оборот.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Возобновление действия льготы не приведет к выпадающим доходам, поскольку текущее регулирование (отсутствие льготы) делает для организаций невыгодными проведение инвентаризации и постановку на баланс прав на созданные в прошлые периоды РИД. Это связано с возможными дополнительными затратами организации, в том числе в части расходов в виде налога на прибыль на вновь выявленные РИД.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Предлагаемые изменения позволят большему количеству компаний привести собственные системы бухгалтерского и налогового учета в надлежащий порядок без налоговых последствий, а также обеспечить большее количество создаваемых РИД правовой охраной.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Принятие законопроекта не повлияет на реализацию основных мероприятий и достижение показателей государственных программ Российской Федерации.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Законопроект не содержит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- обязательные требования), сведения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их несоблюдения.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Принятие законопроекта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Принятие законопроекта не потребует выделения дополнительных бюджетных ассигнований и не окажет влияния на доходы или расходы бюджетов бюджетной системы Российской Федерации.</w:t>
      </w:r>
    </w:p>
    <w:p w:rsidR="00102D53" w:rsidRDefault="00102D53" w:rsidP="00102D53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связи с необходимостью реализации положений законопроекта, а также установления трехлетнего (пятилетнего для субъектов малого и среднего предпринимательства) срока предоставления льготы предусмотрено вступление федерального закона в силу со дня его официального опубликования. При этом положение части 2 статьи 2 законопроекта распространяет действие статьи 1 законопроекта на правоотношения, возникшие с 1 января 2022 г.</w:t>
      </w:r>
    </w:p>
    <w:p w:rsidR="00463CA2" w:rsidRPr="00102D53" w:rsidRDefault="00102D53" w:rsidP="00102D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Законопроект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sectPr w:rsidR="00463CA2" w:rsidRPr="00102D53" w:rsidSect="00102D5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02D53"/>
    <w:rsid w:val="000E5543"/>
    <w:rsid w:val="00102D53"/>
    <w:rsid w:val="00463CA2"/>
    <w:rsid w:val="00623E1A"/>
    <w:rsid w:val="0092313E"/>
    <w:rsid w:val="009E2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102D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2D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4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919</Words>
  <Characters>5240</Characters>
  <Application>Microsoft Office Word</Application>
  <DocSecurity>0</DocSecurity>
  <Lines>43</Lines>
  <Paragraphs>12</Paragraphs>
  <ScaleCrop>false</ScaleCrop>
  <Company/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2022-07-26T08:48:00Z</dcterms:created>
  <dcterms:modified xsi:type="dcterms:W3CDTF">2022-07-26T08:49:00Z</dcterms:modified>
</cp:coreProperties>
</file>